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AF27E" w14:textId="21A9413A" w:rsidR="005851A8" w:rsidRDefault="009C25C4" w:rsidP="00BA4410">
      <w:pPr>
        <w:pStyle w:val="titel2"/>
        <w:rPr>
          <w:rFonts w:asciiTheme="majorHAnsi" w:eastAsiaTheme="minorHAnsi" w:hAnsiTheme="majorHAnsi" w:cstheme="majorHAnsi"/>
          <w:bCs w:val="0"/>
          <w:color w:val="007B89"/>
          <w:sz w:val="32"/>
          <w:szCs w:val="26"/>
        </w:rPr>
      </w:pPr>
      <w:bookmarkStart w:id="0" w:name="_Toc56435551"/>
      <w:bookmarkStart w:id="1" w:name="_Toc56435804"/>
      <w:r>
        <w:rPr>
          <w:rFonts w:asciiTheme="majorHAnsi" w:eastAsiaTheme="minorHAnsi" w:hAnsiTheme="majorHAnsi" w:cstheme="majorHAnsi"/>
          <w:bCs w:val="0"/>
          <w:color w:val="007B89"/>
          <w:sz w:val="32"/>
          <w:szCs w:val="26"/>
        </w:rPr>
        <w:t xml:space="preserve">Reglement verplicht conformiteitsattest wonen voor wooneenheden </w:t>
      </w:r>
      <w:r w:rsidR="00E6100B" w:rsidRPr="00E6100B">
        <w:rPr>
          <w:rFonts w:asciiTheme="majorHAnsi" w:eastAsiaTheme="minorHAnsi" w:hAnsiTheme="majorHAnsi" w:cstheme="majorHAnsi"/>
          <w:bCs w:val="0"/>
          <w:color w:val="007B89"/>
          <w:sz w:val="32"/>
          <w:szCs w:val="26"/>
        </w:rPr>
        <w:t>die verhuurd word</w:t>
      </w:r>
      <w:r w:rsidR="00232598">
        <w:rPr>
          <w:rFonts w:asciiTheme="majorHAnsi" w:eastAsiaTheme="minorHAnsi" w:hAnsiTheme="majorHAnsi" w:cstheme="majorHAnsi"/>
          <w:bCs w:val="0"/>
          <w:color w:val="007B89"/>
          <w:sz w:val="32"/>
          <w:szCs w:val="26"/>
        </w:rPr>
        <w:t>en/</w:t>
      </w:r>
      <w:r w:rsidR="00E6100B" w:rsidRPr="00E6100B">
        <w:rPr>
          <w:rFonts w:asciiTheme="majorHAnsi" w:eastAsiaTheme="minorHAnsi" w:hAnsiTheme="majorHAnsi" w:cstheme="majorHAnsi"/>
          <w:bCs w:val="0"/>
          <w:color w:val="007B89"/>
          <w:sz w:val="32"/>
          <w:szCs w:val="26"/>
        </w:rPr>
        <w:t xml:space="preserve">te huur </w:t>
      </w:r>
      <w:r w:rsidR="00232598">
        <w:rPr>
          <w:rFonts w:asciiTheme="majorHAnsi" w:eastAsiaTheme="minorHAnsi" w:hAnsiTheme="majorHAnsi" w:cstheme="majorHAnsi"/>
          <w:bCs w:val="0"/>
          <w:color w:val="007B89"/>
          <w:sz w:val="32"/>
          <w:szCs w:val="26"/>
        </w:rPr>
        <w:t>worden</w:t>
      </w:r>
      <w:r w:rsidR="00E6100B" w:rsidRPr="00E6100B">
        <w:rPr>
          <w:rFonts w:asciiTheme="majorHAnsi" w:eastAsiaTheme="minorHAnsi" w:hAnsiTheme="majorHAnsi" w:cstheme="majorHAnsi"/>
          <w:bCs w:val="0"/>
          <w:color w:val="007B89"/>
          <w:sz w:val="32"/>
          <w:szCs w:val="26"/>
        </w:rPr>
        <w:t xml:space="preserve"> gesteld of ter beschikking wordt gesteld met als doel ofwel de hoofdverblijfplaats te vestigen ofwel met het oog op de huisvesting van één of meer studenten</w:t>
      </w:r>
    </w:p>
    <w:p w14:paraId="129AA51E" w14:textId="0877D268" w:rsidR="00764260" w:rsidRPr="00945827" w:rsidRDefault="00BB5DF9" w:rsidP="00BA4410">
      <w:pPr>
        <w:pStyle w:val="titel2"/>
        <w:rPr>
          <w:rFonts w:asciiTheme="majorHAnsi" w:hAnsiTheme="majorHAnsi" w:cstheme="majorHAnsi"/>
        </w:rPr>
      </w:pPr>
      <w:r w:rsidRPr="00945827">
        <w:rPr>
          <w:rFonts w:asciiTheme="majorHAnsi" w:hAnsiTheme="majorHAnsi" w:cstheme="majorHAnsi"/>
        </w:rPr>
        <w:t xml:space="preserve">Artikel 1: </w:t>
      </w:r>
      <w:r w:rsidR="005851A8" w:rsidRPr="00945827">
        <w:rPr>
          <w:rFonts w:asciiTheme="majorHAnsi" w:hAnsiTheme="majorHAnsi" w:cstheme="majorHAnsi"/>
        </w:rPr>
        <w:t xml:space="preserve">Toepassingsgebied </w:t>
      </w:r>
      <w:bookmarkEnd w:id="0"/>
      <w:bookmarkEnd w:id="1"/>
    </w:p>
    <w:p w14:paraId="71C8E2A4" w14:textId="7EF92A0F" w:rsidR="005851A8" w:rsidRPr="00F54525" w:rsidRDefault="005851A8" w:rsidP="005851A8">
      <w:pPr>
        <w:pStyle w:val="titel2"/>
        <w:rPr>
          <w:rFonts w:asciiTheme="majorHAnsi" w:eastAsiaTheme="minorHAnsi" w:hAnsiTheme="majorHAnsi" w:cstheme="majorHAnsi"/>
          <w:b w:val="0"/>
          <w:bCs w:val="0"/>
          <w:color w:val="FF0000"/>
          <w:sz w:val="22"/>
          <w:szCs w:val="22"/>
          <w:shd w:val="clear" w:color="auto" w:fill="FFFFFF"/>
        </w:rPr>
      </w:pPr>
      <w:bookmarkStart w:id="2" w:name="_Toc56435552"/>
      <w:bookmarkStart w:id="3" w:name="_Toc56435805"/>
      <w:r w:rsidRPr="005851A8">
        <w:rPr>
          <w:rFonts w:asciiTheme="majorHAnsi" w:eastAsiaTheme="minorHAnsi" w:hAnsiTheme="majorHAnsi" w:cstheme="majorHAnsi"/>
          <w:b w:val="0"/>
          <w:bCs w:val="0"/>
          <w:color w:val="auto"/>
          <w:sz w:val="22"/>
          <w:szCs w:val="22"/>
          <w:shd w:val="clear" w:color="auto" w:fill="FFFFFF"/>
        </w:rPr>
        <w:t xml:space="preserve">Voor elke </w:t>
      </w:r>
      <w:r w:rsidR="006471BF" w:rsidRPr="006471BF">
        <w:rPr>
          <w:rFonts w:asciiTheme="majorHAnsi" w:eastAsiaTheme="minorHAnsi" w:hAnsiTheme="majorHAnsi" w:cstheme="majorHAnsi"/>
          <w:b w:val="0"/>
          <w:bCs w:val="0"/>
          <w:color w:val="FF0000"/>
          <w:sz w:val="22"/>
          <w:szCs w:val="22"/>
          <w:shd w:val="clear" w:color="auto" w:fill="FFFFFF"/>
        </w:rPr>
        <w:t>wooneenheid</w:t>
      </w:r>
      <w:r w:rsidRPr="006471BF">
        <w:rPr>
          <w:rFonts w:asciiTheme="majorHAnsi" w:eastAsiaTheme="minorHAnsi" w:hAnsiTheme="majorHAnsi" w:cstheme="majorHAnsi"/>
          <w:b w:val="0"/>
          <w:bCs w:val="0"/>
          <w:color w:val="FF0000"/>
          <w:sz w:val="22"/>
          <w:szCs w:val="22"/>
          <w:shd w:val="clear" w:color="auto" w:fill="FFFFFF"/>
        </w:rPr>
        <w:t xml:space="preserve"> </w:t>
      </w:r>
      <w:bookmarkStart w:id="4" w:name="_Hlk164171108"/>
      <w:r w:rsidRPr="005851A8">
        <w:rPr>
          <w:rFonts w:asciiTheme="majorHAnsi" w:eastAsiaTheme="minorHAnsi" w:hAnsiTheme="majorHAnsi" w:cstheme="majorHAnsi"/>
          <w:b w:val="0"/>
          <w:bCs w:val="0"/>
          <w:color w:val="auto"/>
          <w:sz w:val="22"/>
          <w:szCs w:val="22"/>
          <w:shd w:val="clear" w:color="auto" w:fill="FFFFFF"/>
        </w:rPr>
        <w:t>die verhuurd wordt,  te huur wordt gesteld of ter beschikking wordt gesteld met als doel ofwel de hoofdverblijfplaats te vestigen ofwel met het oog op de huisvesting van één of meer studenten</w:t>
      </w:r>
      <w:bookmarkEnd w:id="4"/>
      <w:r w:rsidRPr="005851A8">
        <w:rPr>
          <w:rFonts w:asciiTheme="majorHAnsi" w:eastAsiaTheme="minorHAnsi" w:hAnsiTheme="majorHAnsi" w:cstheme="majorHAnsi"/>
          <w:b w:val="0"/>
          <w:bCs w:val="0"/>
          <w:color w:val="auto"/>
          <w:sz w:val="22"/>
          <w:szCs w:val="22"/>
          <w:shd w:val="clear" w:color="auto" w:fill="FFFFFF"/>
        </w:rPr>
        <w:t xml:space="preserve">, moet de verhuurder een geldig conformiteitsattest kunnen voorleggen. Deze verplichting </w:t>
      </w:r>
      <w:r w:rsidR="00F54525">
        <w:rPr>
          <w:rFonts w:asciiTheme="majorHAnsi" w:eastAsiaTheme="minorHAnsi" w:hAnsiTheme="majorHAnsi" w:cstheme="majorHAnsi"/>
          <w:b w:val="0"/>
          <w:bCs w:val="0"/>
          <w:color w:val="FF0000"/>
          <w:sz w:val="22"/>
          <w:szCs w:val="22"/>
          <w:shd w:val="clear" w:color="auto" w:fill="FFFFFF"/>
        </w:rPr>
        <w:t xml:space="preserve">is van toepassing op nieuwe verhuringen/ter beschikking stellingen als volgt </w:t>
      </w:r>
      <w:r w:rsidR="00F54525" w:rsidRPr="00F54525">
        <w:rPr>
          <w:rFonts w:asciiTheme="majorHAnsi" w:eastAsiaTheme="minorHAnsi" w:hAnsiTheme="majorHAnsi" w:cstheme="majorHAnsi"/>
          <w:b w:val="0"/>
          <w:bCs w:val="0"/>
          <w:color w:val="FF0000"/>
          <w:sz w:val="22"/>
          <w:szCs w:val="22"/>
          <w:shd w:val="clear" w:color="auto" w:fill="FFFFFF"/>
        </w:rPr>
        <w:t>(</w:t>
      </w:r>
      <w:r w:rsidRPr="00F54525">
        <w:rPr>
          <w:rFonts w:asciiTheme="majorHAnsi" w:eastAsiaTheme="minorHAnsi" w:hAnsiTheme="majorHAnsi" w:cstheme="majorHAnsi"/>
          <w:b w:val="0"/>
          <w:bCs w:val="0"/>
          <w:color w:val="FF0000"/>
          <w:sz w:val="22"/>
          <w:szCs w:val="22"/>
          <w:shd w:val="clear" w:color="auto" w:fill="FFFFFF"/>
        </w:rPr>
        <w:t xml:space="preserve">op basis van het kadastraal bouwjaar van de </w:t>
      </w:r>
      <w:r w:rsidR="00F54525" w:rsidRPr="00F54525">
        <w:rPr>
          <w:rFonts w:asciiTheme="majorHAnsi" w:eastAsiaTheme="minorHAnsi" w:hAnsiTheme="majorHAnsi" w:cstheme="majorHAnsi"/>
          <w:b w:val="0"/>
          <w:bCs w:val="0"/>
          <w:color w:val="FF0000"/>
          <w:sz w:val="22"/>
          <w:szCs w:val="22"/>
          <w:shd w:val="clear" w:color="auto" w:fill="FFFFFF"/>
        </w:rPr>
        <w:t>wooneenheid)</w:t>
      </w:r>
      <w:r w:rsidRPr="00F54525">
        <w:rPr>
          <w:rFonts w:asciiTheme="majorHAnsi" w:eastAsiaTheme="minorHAnsi" w:hAnsiTheme="majorHAnsi" w:cstheme="majorHAnsi"/>
          <w:b w:val="0"/>
          <w:bCs w:val="0"/>
          <w:color w:val="FF0000"/>
          <w:sz w:val="22"/>
          <w:szCs w:val="22"/>
          <w:shd w:val="clear" w:color="auto" w:fill="FFFFFF"/>
        </w:rPr>
        <w:t>:</w:t>
      </w:r>
    </w:p>
    <w:p w14:paraId="42ABB293" w14:textId="6E6A54D4" w:rsidR="005851A8" w:rsidRPr="005851A8"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5851A8">
        <w:rPr>
          <w:rFonts w:asciiTheme="majorHAnsi" w:eastAsiaTheme="minorHAnsi" w:hAnsiTheme="majorHAnsi" w:cstheme="majorHAnsi"/>
          <w:b w:val="0"/>
          <w:bCs w:val="0"/>
          <w:color w:val="auto"/>
          <w:sz w:val="22"/>
          <w:szCs w:val="22"/>
          <w:shd w:val="clear" w:color="auto" w:fill="FFFFFF"/>
        </w:rPr>
        <w:t xml:space="preserve">Vanaf 1 januari 2022 voor </w:t>
      </w:r>
      <w:r w:rsidR="00F54525" w:rsidRPr="00F54525">
        <w:rPr>
          <w:rFonts w:asciiTheme="majorHAnsi" w:eastAsiaTheme="minorHAnsi" w:hAnsiTheme="majorHAnsi" w:cstheme="majorHAnsi"/>
          <w:b w:val="0"/>
          <w:bCs w:val="0"/>
          <w:color w:val="FF0000"/>
          <w:sz w:val="22"/>
          <w:szCs w:val="22"/>
          <w:shd w:val="clear" w:color="auto" w:fill="FFFFFF"/>
        </w:rPr>
        <w:t>wooneenheden</w:t>
      </w:r>
      <w:r w:rsidRPr="00F54525">
        <w:rPr>
          <w:rFonts w:asciiTheme="majorHAnsi" w:eastAsiaTheme="minorHAnsi" w:hAnsiTheme="majorHAnsi" w:cstheme="majorHAnsi"/>
          <w:b w:val="0"/>
          <w:bCs w:val="0"/>
          <w:color w:val="FF0000"/>
          <w:sz w:val="22"/>
          <w:szCs w:val="22"/>
          <w:shd w:val="clear" w:color="auto" w:fill="FFFFFF"/>
        </w:rPr>
        <w:t xml:space="preserve"> </w:t>
      </w:r>
      <w:r w:rsidRPr="005851A8">
        <w:rPr>
          <w:rFonts w:asciiTheme="majorHAnsi" w:eastAsiaTheme="minorHAnsi" w:hAnsiTheme="majorHAnsi" w:cstheme="majorHAnsi"/>
          <w:b w:val="0"/>
          <w:bCs w:val="0"/>
          <w:color w:val="auto"/>
          <w:sz w:val="22"/>
          <w:szCs w:val="22"/>
          <w:shd w:val="clear" w:color="auto" w:fill="FFFFFF"/>
        </w:rPr>
        <w:t>van 50 jaar en ouder (Kadastraal bouwjaar 1972 en eerder)</w:t>
      </w:r>
    </w:p>
    <w:p w14:paraId="4FEE9B20" w14:textId="2B6B7F4B" w:rsidR="005851A8" w:rsidRPr="005851A8"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5851A8">
        <w:rPr>
          <w:rFonts w:asciiTheme="majorHAnsi" w:eastAsiaTheme="minorHAnsi" w:hAnsiTheme="majorHAnsi" w:cstheme="majorHAnsi"/>
          <w:b w:val="0"/>
          <w:bCs w:val="0"/>
          <w:color w:val="auto"/>
          <w:sz w:val="22"/>
          <w:szCs w:val="22"/>
          <w:shd w:val="clear" w:color="auto" w:fill="FFFFFF"/>
        </w:rPr>
        <w:t xml:space="preserve">Vanaf 1 januari 2024 voor </w:t>
      </w:r>
      <w:r w:rsidR="00F54525" w:rsidRPr="00F54525">
        <w:rPr>
          <w:rFonts w:asciiTheme="majorHAnsi" w:eastAsiaTheme="minorHAnsi" w:hAnsiTheme="majorHAnsi" w:cstheme="majorHAnsi"/>
          <w:b w:val="0"/>
          <w:bCs w:val="0"/>
          <w:color w:val="FF0000"/>
          <w:sz w:val="22"/>
          <w:szCs w:val="22"/>
          <w:shd w:val="clear" w:color="auto" w:fill="FFFFFF"/>
        </w:rPr>
        <w:t xml:space="preserve">wooneenheden </w:t>
      </w:r>
      <w:r w:rsidRPr="005851A8">
        <w:rPr>
          <w:rFonts w:asciiTheme="majorHAnsi" w:eastAsiaTheme="minorHAnsi" w:hAnsiTheme="majorHAnsi" w:cstheme="majorHAnsi"/>
          <w:b w:val="0"/>
          <w:bCs w:val="0"/>
          <w:color w:val="auto"/>
          <w:sz w:val="22"/>
          <w:szCs w:val="22"/>
          <w:shd w:val="clear" w:color="auto" w:fill="FFFFFF"/>
        </w:rPr>
        <w:t>van 30 jaar en ouder (Kadastraal bouwjaar 1994 en eerder)</w:t>
      </w:r>
    </w:p>
    <w:p w14:paraId="0FC1FFC8" w14:textId="38679211" w:rsidR="005851A8" w:rsidRPr="005851A8"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5851A8">
        <w:rPr>
          <w:rFonts w:asciiTheme="majorHAnsi" w:eastAsiaTheme="minorHAnsi" w:hAnsiTheme="majorHAnsi" w:cstheme="majorHAnsi"/>
          <w:b w:val="0"/>
          <w:bCs w:val="0"/>
          <w:color w:val="auto"/>
          <w:sz w:val="22"/>
          <w:szCs w:val="22"/>
          <w:shd w:val="clear" w:color="auto" w:fill="FFFFFF"/>
        </w:rPr>
        <w:t xml:space="preserve">Vanaf 1 januari 2026 voor </w:t>
      </w:r>
      <w:r w:rsidR="00F54525" w:rsidRPr="00F54525">
        <w:rPr>
          <w:rFonts w:asciiTheme="majorHAnsi" w:eastAsiaTheme="minorHAnsi" w:hAnsiTheme="majorHAnsi" w:cstheme="majorHAnsi"/>
          <w:b w:val="0"/>
          <w:bCs w:val="0"/>
          <w:color w:val="FF0000"/>
          <w:sz w:val="22"/>
          <w:szCs w:val="22"/>
          <w:shd w:val="clear" w:color="auto" w:fill="FFFFFF"/>
        </w:rPr>
        <w:t xml:space="preserve">wooneenheden </w:t>
      </w:r>
      <w:r w:rsidRPr="005851A8">
        <w:rPr>
          <w:rFonts w:asciiTheme="majorHAnsi" w:eastAsiaTheme="minorHAnsi" w:hAnsiTheme="majorHAnsi" w:cstheme="majorHAnsi"/>
          <w:b w:val="0"/>
          <w:bCs w:val="0"/>
          <w:color w:val="auto"/>
          <w:sz w:val="22"/>
          <w:szCs w:val="22"/>
          <w:shd w:val="clear" w:color="auto" w:fill="FFFFFF"/>
        </w:rPr>
        <w:t>van 10 jaar en ouder (Kadastraal bouwjaar 2016 en eerder)</w:t>
      </w:r>
    </w:p>
    <w:p w14:paraId="37CF4475" w14:textId="64613818" w:rsidR="005851A8"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5851A8">
        <w:rPr>
          <w:rFonts w:asciiTheme="majorHAnsi" w:eastAsiaTheme="minorHAnsi" w:hAnsiTheme="majorHAnsi" w:cstheme="majorHAnsi"/>
          <w:b w:val="0"/>
          <w:bCs w:val="0"/>
          <w:color w:val="auto"/>
          <w:sz w:val="22"/>
          <w:szCs w:val="22"/>
          <w:shd w:val="clear" w:color="auto" w:fill="FFFFFF"/>
        </w:rPr>
        <w:t xml:space="preserve">Vanaf 1 januari 2028 voor alle </w:t>
      </w:r>
      <w:r w:rsidR="00F54525" w:rsidRPr="00F54525">
        <w:rPr>
          <w:rFonts w:asciiTheme="majorHAnsi" w:eastAsiaTheme="minorHAnsi" w:hAnsiTheme="majorHAnsi" w:cstheme="majorHAnsi"/>
          <w:b w:val="0"/>
          <w:bCs w:val="0"/>
          <w:color w:val="FF0000"/>
          <w:sz w:val="22"/>
          <w:szCs w:val="22"/>
          <w:shd w:val="clear" w:color="auto" w:fill="FFFFFF"/>
        </w:rPr>
        <w:t xml:space="preserve">wooneenheden </w:t>
      </w:r>
      <w:r w:rsidRPr="005851A8">
        <w:rPr>
          <w:rFonts w:asciiTheme="majorHAnsi" w:eastAsiaTheme="minorHAnsi" w:hAnsiTheme="majorHAnsi" w:cstheme="majorHAnsi"/>
          <w:b w:val="0"/>
          <w:bCs w:val="0"/>
          <w:color w:val="auto"/>
          <w:sz w:val="22"/>
          <w:szCs w:val="22"/>
          <w:shd w:val="clear" w:color="auto" w:fill="FFFFFF"/>
        </w:rPr>
        <w:t>ouder dan 5 jaar, te rekenen vanaf het kadastraal bouwjaar.</w:t>
      </w:r>
    </w:p>
    <w:p w14:paraId="17455768" w14:textId="1BB4647E" w:rsidR="008B5455" w:rsidRPr="00945827" w:rsidRDefault="008B5455" w:rsidP="005851A8">
      <w:pPr>
        <w:pStyle w:val="titel2"/>
        <w:rPr>
          <w:rFonts w:asciiTheme="majorHAnsi" w:hAnsiTheme="majorHAnsi" w:cstheme="majorHAnsi"/>
        </w:rPr>
      </w:pPr>
      <w:r w:rsidRPr="00945827">
        <w:rPr>
          <w:rFonts w:asciiTheme="majorHAnsi" w:hAnsiTheme="majorHAnsi" w:cstheme="majorHAnsi"/>
        </w:rPr>
        <w:t xml:space="preserve">Artikel 2: </w:t>
      </w:r>
      <w:bookmarkEnd w:id="2"/>
      <w:bookmarkEnd w:id="3"/>
      <w:r w:rsidR="005851A8">
        <w:rPr>
          <w:rFonts w:asciiTheme="majorHAnsi" w:hAnsiTheme="majorHAnsi" w:cstheme="majorHAnsi"/>
        </w:rPr>
        <w:t>Geldigheidsduur</w:t>
      </w:r>
    </w:p>
    <w:p w14:paraId="768E66D4" w14:textId="77777777" w:rsidR="005851A8" w:rsidRPr="005851A8" w:rsidRDefault="005851A8" w:rsidP="005851A8">
      <w:pPr>
        <w:pStyle w:val="titel2"/>
        <w:rPr>
          <w:rFonts w:asciiTheme="majorHAnsi" w:eastAsiaTheme="minorHAnsi" w:hAnsiTheme="majorHAnsi" w:cstheme="majorHAnsi"/>
          <w:b w:val="0"/>
          <w:bCs w:val="0"/>
          <w:color w:val="auto"/>
          <w:sz w:val="22"/>
          <w:szCs w:val="22"/>
          <w:lang w:val="nl-NL"/>
        </w:rPr>
      </w:pPr>
      <w:bookmarkStart w:id="5" w:name="_Toc56435553"/>
      <w:bookmarkStart w:id="6" w:name="_Toc56435806"/>
      <w:r w:rsidRPr="005851A8">
        <w:rPr>
          <w:rFonts w:asciiTheme="majorHAnsi" w:eastAsiaTheme="minorHAnsi" w:hAnsiTheme="majorHAnsi" w:cstheme="majorHAnsi"/>
          <w:b w:val="0"/>
          <w:bCs w:val="0"/>
          <w:color w:val="auto"/>
          <w:sz w:val="22"/>
          <w:szCs w:val="22"/>
          <w:lang w:val="nl-NL"/>
        </w:rPr>
        <w:t>Het conformiteitsattest heeft een geldigheidsduur van 10 jaar. De geldigheidsduur van het conformiteitsattest kan tot 5 jaar beperkt worden indien:</w:t>
      </w:r>
    </w:p>
    <w:p w14:paraId="32885260" w14:textId="64FC67A2" w:rsidR="005851A8" w:rsidRDefault="005851A8" w:rsidP="005851A8">
      <w:pPr>
        <w:pStyle w:val="titel2"/>
        <w:numPr>
          <w:ilvl w:val="0"/>
          <w:numId w:val="7"/>
        </w:numPr>
        <w:rPr>
          <w:rFonts w:asciiTheme="majorHAnsi" w:eastAsiaTheme="minorHAnsi" w:hAnsiTheme="majorHAnsi" w:cstheme="majorHAnsi"/>
          <w:b w:val="0"/>
          <w:bCs w:val="0"/>
          <w:color w:val="auto"/>
          <w:sz w:val="22"/>
          <w:szCs w:val="22"/>
          <w:lang w:val="nl-NL"/>
        </w:rPr>
      </w:pPr>
      <w:r w:rsidRPr="005851A8">
        <w:rPr>
          <w:rFonts w:asciiTheme="majorHAnsi" w:eastAsiaTheme="minorHAnsi" w:hAnsiTheme="majorHAnsi" w:cstheme="majorHAnsi"/>
          <w:b w:val="0"/>
          <w:bCs w:val="0"/>
          <w:color w:val="auto"/>
          <w:sz w:val="22"/>
          <w:szCs w:val="22"/>
          <w:lang w:val="nl-NL"/>
        </w:rPr>
        <w:t>De woning volgens het technisch verslag gebreken minstens 1 gebrek scoort in categorie I met betrekking tot vochtschade of minstens 4 andere gebreken scoort in categorie I</w:t>
      </w:r>
    </w:p>
    <w:p w14:paraId="7D4DC253" w14:textId="77777777" w:rsidR="00937B21" w:rsidRDefault="00937B21">
      <w:pPr>
        <w:spacing w:after="0" w:line="240" w:lineRule="auto"/>
        <w:rPr>
          <w:rFonts w:asciiTheme="majorHAnsi" w:eastAsiaTheme="majorEastAsia" w:hAnsiTheme="majorHAnsi" w:cstheme="majorHAnsi"/>
          <w:b/>
          <w:bCs/>
          <w:color w:val="A53668"/>
          <w:sz w:val="28"/>
          <w:szCs w:val="20"/>
        </w:rPr>
      </w:pPr>
      <w:r>
        <w:rPr>
          <w:rFonts w:asciiTheme="majorHAnsi" w:hAnsiTheme="majorHAnsi" w:cstheme="majorHAnsi"/>
        </w:rPr>
        <w:br w:type="page"/>
      </w:r>
    </w:p>
    <w:p w14:paraId="05F040EB" w14:textId="66D10F88" w:rsidR="008B5455" w:rsidRPr="00945827" w:rsidRDefault="008B5455" w:rsidP="005851A8">
      <w:pPr>
        <w:pStyle w:val="titel2"/>
        <w:rPr>
          <w:rFonts w:asciiTheme="majorHAnsi" w:hAnsiTheme="majorHAnsi" w:cstheme="majorHAnsi"/>
        </w:rPr>
      </w:pPr>
      <w:r w:rsidRPr="00945827">
        <w:rPr>
          <w:rFonts w:asciiTheme="majorHAnsi" w:hAnsiTheme="majorHAnsi" w:cstheme="majorHAnsi"/>
        </w:rPr>
        <w:lastRenderedPageBreak/>
        <w:t>Artikel 3: Procedure</w:t>
      </w:r>
      <w:bookmarkEnd w:id="5"/>
      <w:bookmarkEnd w:id="6"/>
    </w:p>
    <w:p w14:paraId="5FB3CFA1" w14:textId="77777777" w:rsidR="001A669D" w:rsidRDefault="001A669D" w:rsidP="001A669D">
      <w:pPr>
        <w:pStyle w:val="Subtitelniveau2"/>
        <w:rPr>
          <w:rFonts w:asciiTheme="majorHAnsi" w:eastAsiaTheme="minorHAnsi" w:hAnsiTheme="majorHAnsi" w:cstheme="majorHAnsi"/>
          <w:bCs w:val="0"/>
          <w:color w:val="auto"/>
          <w:sz w:val="22"/>
          <w:szCs w:val="22"/>
          <w:lang w:val="nl-NL"/>
        </w:rPr>
      </w:pPr>
      <w:bookmarkStart w:id="7" w:name="_Toc56435808"/>
      <w:r w:rsidRPr="00013671">
        <w:rPr>
          <w:rFonts w:asciiTheme="majorHAnsi" w:eastAsiaTheme="minorHAnsi" w:hAnsiTheme="majorHAnsi" w:cstheme="majorHAnsi"/>
          <w:bCs w:val="0"/>
          <w:color w:val="auto"/>
          <w:sz w:val="22"/>
          <w:szCs w:val="22"/>
          <w:lang w:val="nl-NL"/>
        </w:rPr>
        <w:t>De aanvraag tot controle van de woning en de procedure zelf dienen te gebeuren volgens de voorschriften van de Vlaamse Wooncode.</w:t>
      </w:r>
      <w:r w:rsidRPr="003C72D3">
        <w:rPr>
          <w:rFonts w:asciiTheme="majorHAnsi" w:eastAsiaTheme="minorHAnsi" w:hAnsiTheme="majorHAnsi" w:cstheme="majorHAnsi"/>
          <w:bCs w:val="0"/>
          <w:color w:val="auto"/>
          <w:sz w:val="22"/>
          <w:szCs w:val="22"/>
          <w:lang w:val="nl-NL"/>
        </w:rPr>
        <w:t xml:space="preserve"> </w:t>
      </w:r>
    </w:p>
    <w:p w14:paraId="02823BB9" w14:textId="01FB16A1" w:rsidR="00BA4410" w:rsidRPr="00F10D28" w:rsidRDefault="006471BF" w:rsidP="005851A8">
      <w:pPr>
        <w:pStyle w:val="Subtitelniveau2"/>
        <w:rPr>
          <w:rFonts w:asciiTheme="majorHAnsi" w:eastAsiaTheme="minorHAnsi" w:hAnsiTheme="majorHAnsi" w:cstheme="majorHAnsi"/>
          <w:bCs w:val="0"/>
          <w:color w:val="FF0000"/>
          <w:sz w:val="22"/>
          <w:szCs w:val="22"/>
          <w:lang w:val="nl-NL"/>
        </w:rPr>
      </w:pPr>
      <w:r w:rsidRPr="00F10D28">
        <w:rPr>
          <w:rFonts w:asciiTheme="majorHAnsi" w:eastAsiaTheme="minorHAnsi" w:hAnsiTheme="majorHAnsi" w:cstheme="majorHAnsi"/>
          <w:bCs w:val="0"/>
          <w:color w:val="FF0000"/>
          <w:sz w:val="22"/>
          <w:szCs w:val="22"/>
          <w:lang w:val="nl-NL"/>
        </w:rPr>
        <w:t>Het lokaal bestuur</w:t>
      </w:r>
      <w:r w:rsidR="005851A8" w:rsidRPr="00F10D28">
        <w:rPr>
          <w:rFonts w:asciiTheme="majorHAnsi" w:eastAsiaTheme="minorHAnsi" w:hAnsiTheme="majorHAnsi" w:cstheme="majorHAnsi"/>
          <w:bCs w:val="0"/>
          <w:color w:val="FF0000"/>
          <w:sz w:val="22"/>
          <w:szCs w:val="22"/>
          <w:lang w:val="nl-NL"/>
        </w:rPr>
        <w:t xml:space="preserve"> levert het conformiteitsattest wonen </w:t>
      </w:r>
      <w:r w:rsidRPr="00F10D28">
        <w:rPr>
          <w:rFonts w:asciiTheme="majorHAnsi" w:eastAsiaTheme="minorHAnsi" w:hAnsiTheme="majorHAnsi" w:cstheme="majorHAnsi"/>
          <w:bCs w:val="0"/>
          <w:color w:val="FF0000"/>
          <w:sz w:val="22"/>
          <w:szCs w:val="22"/>
          <w:lang w:val="nl-NL"/>
        </w:rPr>
        <w:t xml:space="preserve">af </w:t>
      </w:r>
      <w:r w:rsidR="005851A8" w:rsidRPr="00F10D28">
        <w:rPr>
          <w:rFonts w:asciiTheme="majorHAnsi" w:eastAsiaTheme="minorHAnsi" w:hAnsiTheme="majorHAnsi" w:cstheme="majorHAnsi"/>
          <w:bCs w:val="0"/>
          <w:color w:val="FF0000"/>
          <w:sz w:val="22"/>
          <w:szCs w:val="22"/>
          <w:lang w:val="nl-NL"/>
        </w:rPr>
        <w:t xml:space="preserve">conform het retributiereglement </w:t>
      </w:r>
      <w:r w:rsidRPr="00F10D28">
        <w:rPr>
          <w:rFonts w:asciiTheme="majorHAnsi" w:eastAsiaTheme="minorHAnsi" w:hAnsiTheme="majorHAnsi" w:cstheme="majorHAnsi"/>
          <w:bCs w:val="0"/>
          <w:color w:val="FF0000"/>
          <w:sz w:val="22"/>
          <w:szCs w:val="22"/>
          <w:lang w:val="nl-NL"/>
        </w:rPr>
        <w:t xml:space="preserve">voor </w:t>
      </w:r>
      <w:r w:rsidR="00F10D28">
        <w:rPr>
          <w:rFonts w:asciiTheme="majorHAnsi" w:eastAsiaTheme="minorHAnsi" w:hAnsiTheme="majorHAnsi" w:cstheme="majorHAnsi"/>
          <w:bCs w:val="0"/>
          <w:color w:val="FF0000"/>
          <w:sz w:val="22"/>
          <w:szCs w:val="22"/>
          <w:lang w:val="nl-NL"/>
        </w:rPr>
        <w:t xml:space="preserve">het </w:t>
      </w:r>
      <w:r w:rsidRPr="00F10D28">
        <w:rPr>
          <w:rFonts w:asciiTheme="majorHAnsi" w:eastAsiaTheme="minorHAnsi" w:hAnsiTheme="majorHAnsi" w:cstheme="majorHAnsi"/>
          <w:bCs w:val="0"/>
          <w:color w:val="FF0000"/>
          <w:sz w:val="22"/>
          <w:szCs w:val="22"/>
          <w:lang w:val="nl-NL"/>
        </w:rPr>
        <w:t>conformiteitsonderzoek tot het bekomen van een conformiteitsattest wonen</w:t>
      </w:r>
      <w:bookmarkEnd w:id="7"/>
      <w:r w:rsidRPr="00F10D28">
        <w:rPr>
          <w:rFonts w:asciiTheme="majorHAnsi" w:eastAsiaTheme="minorHAnsi" w:hAnsiTheme="majorHAnsi" w:cstheme="majorHAnsi"/>
          <w:bCs w:val="0"/>
          <w:color w:val="FF0000"/>
          <w:sz w:val="22"/>
          <w:szCs w:val="22"/>
          <w:lang w:val="nl-NL"/>
        </w:rPr>
        <w:t>.</w:t>
      </w:r>
    </w:p>
    <w:p w14:paraId="1852646E" w14:textId="683319BB" w:rsidR="008B5455" w:rsidRPr="00945827" w:rsidRDefault="008B5455" w:rsidP="00BA4410">
      <w:pPr>
        <w:pStyle w:val="titel2"/>
        <w:rPr>
          <w:rFonts w:asciiTheme="majorHAnsi" w:hAnsiTheme="majorHAnsi" w:cstheme="majorHAnsi"/>
        </w:rPr>
      </w:pPr>
      <w:bookmarkStart w:id="8" w:name="_Toc56435554"/>
      <w:bookmarkStart w:id="9" w:name="_Toc56435809"/>
      <w:r w:rsidRPr="00945827">
        <w:rPr>
          <w:rFonts w:asciiTheme="majorHAnsi" w:hAnsiTheme="majorHAnsi" w:cstheme="majorHAnsi"/>
        </w:rPr>
        <w:t xml:space="preserve">Artikel 4: </w:t>
      </w:r>
      <w:bookmarkEnd w:id="8"/>
      <w:bookmarkEnd w:id="9"/>
      <w:r w:rsidR="005851A8">
        <w:rPr>
          <w:rFonts w:asciiTheme="majorHAnsi" w:hAnsiTheme="majorHAnsi" w:cstheme="majorHAnsi"/>
        </w:rPr>
        <w:t>Belasting</w:t>
      </w:r>
    </w:p>
    <w:p w14:paraId="609C55D6" w14:textId="37AD4874" w:rsidR="008B5455" w:rsidRPr="00945827" w:rsidRDefault="005851A8" w:rsidP="005851A8">
      <w:pPr>
        <w:jc w:val="both"/>
        <w:rPr>
          <w:rFonts w:asciiTheme="majorHAnsi" w:hAnsiTheme="majorHAnsi" w:cstheme="majorHAnsi"/>
          <w:i/>
          <w:lang w:val="nl-NL"/>
        </w:rPr>
      </w:pPr>
      <w:r w:rsidRPr="005851A8">
        <w:rPr>
          <w:rFonts w:asciiTheme="majorHAnsi" w:hAnsiTheme="majorHAnsi" w:cstheme="majorHAnsi"/>
          <w:lang w:val="nl-NL"/>
        </w:rPr>
        <w:t>Wanneer de verhuurder geen conformiteitsattest wonen kan voorleggen in overeenstemming met onderhavig reglement, zal een belasting geheven worden volgens het belastingreglement op het niet hebben van een conformiteitsattest wonen.</w:t>
      </w:r>
    </w:p>
    <w:p w14:paraId="08DF7D37" w14:textId="12019979" w:rsidR="004B7DE2" w:rsidRPr="00945827" w:rsidRDefault="004B7DE2" w:rsidP="00BA4410">
      <w:pPr>
        <w:pStyle w:val="titel2"/>
        <w:rPr>
          <w:rFonts w:asciiTheme="majorHAnsi" w:hAnsiTheme="majorHAnsi" w:cstheme="majorHAnsi"/>
        </w:rPr>
      </w:pPr>
      <w:bookmarkStart w:id="10" w:name="_Toc56435555"/>
      <w:bookmarkStart w:id="11" w:name="_Toc56435810"/>
      <w:r w:rsidRPr="00945827">
        <w:rPr>
          <w:rFonts w:asciiTheme="majorHAnsi" w:hAnsiTheme="majorHAnsi" w:cstheme="majorHAnsi"/>
        </w:rPr>
        <w:t xml:space="preserve">Artikel </w:t>
      </w:r>
      <w:r w:rsidR="005851A8">
        <w:rPr>
          <w:rFonts w:asciiTheme="majorHAnsi" w:hAnsiTheme="majorHAnsi" w:cstheme="majorHAnsi"/>
        </w:rPr>
        <w:t>5</w:t>
      </w:r>
      <w:r w:rsidRPr="00945827">
        <w:rPr>
          <w:rFonts w:asciiTheme="majorHAnsi" w:hAnsiTheme="majorHAnsi" w:cstheme="majorHAnsi"/>
        </w:rPr>
        <w:t xml:space="preserve">: </w:t>
      </w:r>
      <w:bookmarkEnd w:id="10"/>
      <w:bookmarkEnd w:id="11"/>
      <w:r w:rsidR="005851A8" w:rsidRPr="00945827">
        <w:rPr>
          <w:rFonts w:asciiTheme="majorHAnsi" w:hAnsiTheme="majorHAnsi" w:cstheme="majorHAnsi"/>
        </w:rPr>
        <w:t>Bekendmaking</w:t>
      </w:r>
    </w:p>
    <w:p w14:paraId="30C70EF5" w14:textId="77777777" w:rsidR="005851A8" w:rsidRDefault="005851A8" w:rsidP="00BA4410">
      <w:pPr>
        <w:pStyle w:val="titel2"/>
        <w:rPr>
          <w:rFonts w:asciiTheme="majorHAnsi" w:eastAsiaTheme="minorHAnsi" w:hAnsiTheme="majorHAnsi" w:cstheme="majorHAnsi"/>
          <w:b w:val="0"/>
          <w:bCs w:val="0"/>
          <w:color w:val="auto"/>
          <w:sz w:val="22"/>
          <w:szCs w:val="22"/>
          <w:lang w:val="nl-NL"/>
        </w:rPr>
      </w:pPr>
      <w:bookmarkStart w:id="12" w:name="_Toc56435556"/>
      <w:bookmarkStart w:id="13" w:name="_Toc56435811"/>
      <w:r w:rsidRPr="005851A8">
        <w:rPr>
          <w:rFonts w:asciiTheme="majorHAnsi" w:eastAsiaTheme="minorHAnsi" w:hAnsiTheme="majorHAnsi" w:cstheme="majorHAnsi"/>
          <w:b w:val="0"/>
          <w:bCs w:val="0"/>
          <w:color w:val="auto"/>
          <w:sz w:val="22"/>
          <w:szCs w:val="22"/>
          <w:lang w:val="nl-NL"/>
        </w:rPr>
        <w:t>Dit reglement wordt aan de toezichthoudende overheid bezorgd.  Overeenkomstig artikel 286 §1 1° en artikel 287 van het decreet 22 december 2017 houdende het lokaal bestuur zal dit reglement worden aangekondigd en bekendgemaakt.</w:t>
      </w:r>
    </w:p>
    <w:bookmarkEnd w:id="12"/>
    <w:bookmarkEnd w:id="13"/>
    <w:sectPr w:rsidR="005851A8" w:rsidSect="00EA5A9F">
      <w:headerReference w:type="even" r:id="rId8"/>
      <w:headerReference w:type="default" r:id="rId9"/>
      <w:footerReference w:type="even" r:id="rId10"/>
      <w:footerReference w:type="default" r:id="rId11"/>
      <w:headerReference w:type="first" r:id="rId12"/>
      <w:footerReference w:type="first" r:id="rId13"/>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C9F083" w14:textId="77777777" w:rsidR="005F1460" w:rsidRDefault="005F1460" w:rsidP="00D74599">
      <w:r>
        <w:separator/>
      </w:r>
    </w:p>
    <w:p w14:paraId="291CBD7D" w14:textId="77777777" w:rsidR="005F1460" w:rsidRDefault="005F1460"/>
  </w:endnote>
  <w:endnote w:type="continuationSeparator" w:id="0">
    <w:p w14:paraId="25430BE5" w14:textId="77777777" w:rsidR="005F1460" w:rsidRDefault="005F1460" w:rsidP="00D74599">
      <w:r>
        <w:continuationSeparator/>
      </w:r>
    </w:p>
    <w:p w14:paraId="182C059E" w14:textId="77777777" w:rsidR="005F1460" w:rsidRDefault="005F1460"/>
  </w:endnote>
  <w:endnote w:type="continuationNotice" w:id="1">
    <w:p w14:paraId="15D46E4C" w14:textId="77777777" w:rsidR="005F1460" w:rsidRDefault="005F1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9D0CD" w14:textId="77777777" w:rsidR="005F1460" w:rsidRDefault="005F1460" w:rsidP="00D74599">
      <w:r>
        <w:separator/>
      </w:r>
    </w:p>
    <w:p w14:paraId="623C3B30" w14:textId="77777777" w:rsidR="005F1460" w:rsidRDefault="005F1460"/>
  </w:footnote>
  <w:footnote w:type="continuationSeparator" w:id="0">
    <w:p w14:paraId="0961E164" w14:textId="77777777" w:rsidR="005F1460" w:rsidRDefault="005F1460" w:rsidP="00D74599">
      <w:r>
        <w:continuationSeparator/>
      </w:r>
    </w:p>
    <w:p w14:paraId="0B106A7C" w14:textId="77777777" w:rsidR="005F1460" w:rsidRDefault="005F1460"/>
  </w:footnote>
  <w:footnote w:type="continuationNotice" w:id="1">
    <w:p w14:paraId="7F393E00" w14:textId="77777777" w:rsidR="005F1460" w:rsidRDefault="005F14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624888"/>
    <w:multiLevelType w:val="hybridMultilevel"/>
    <w:tmpl w:val="15BC52E4"/>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5810B32"/>
    <w:multiLevelType w:val="hybridMultilevel"/>
    <w:tmpl w:val="5E4AC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2CC7F27"/>
    <w:multiLevelType w:val="hybridMultilevel"/>
    <w:tmpl w:val="9766ADE6"/>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6" w15:restartNumberingAfterBreak="0">
    <w:nsid w:val="42207835"/>
    <w:multiLevelType w:val="hybridMultilevel"/>
    <w:tmpl w:val="7F1E2018"/>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6D407DE"/>
    <w:multiLevelType w:val="hybridMultilevel"/>
    <w:tmpl w:val="0E205982"/>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56883148">
    <w:abstractNumId w:val="2"/>
  </w:num>
  <w:num w:numId="2" w16cid:durableId="1194463682">
    <w:abstractNumId w:val="0"/>
  </w:num>
  <w:num w:numId="3" w16cid:durableId="1590655572">
    <w:abstractNumId w:val="5"/>
  </w:num>
  <w:num w:numId="4" w16cid:durableId="1622224902">
    <w:abstractNumId w:val="3"/>
  </w:num>
  <w:num w:numId="5" w16cid:durableId="885483903">
    <w:abstractNumId w:val="1"/>
  </w:num>
  <w:num w:numId="6" w16cid:durableId="1961956811">
    <w:abstractNumId w:val="4"/>
  </w:num>
  <w:num w:numId="7" w16cid:durableId="756175176">
    <w:abstractNumId w:val="6"/>
  </w:num>
  <w:num w:numId="8" w16cid:durableId="854421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1DD8"/>
    <w:rsid w:val="00024B41"/>
    <w:rsid w:val="000311D0"/>
    <w:rsid w:val="00050C84"/>
    <w:rsid w:val="000543D9"/>
    <w:rsid w:val="0005798D"/>
    <w:rsid w:val="0007071A"/>
    <w:rsid w:val="000974AC"/>
    <w:rsid w:val="000E6351"/>
    <w:rsid w:val="000F1328"/>
    <w:rsid w:val="000F7F46"/>
    <w:rsid w:val="0013203D"/>
    <w:rsid w:val="00151A9E"/>
    <w:rsid w:val="00155CE0"/>
    <w:rsid w:val="001575A7"/>
    <w:rsid w:val="00160792"/>
    <w:rsid w:val="0017293B"/>
    <w:rsid w:val="001A669D"/>
    <w:rsid w:val="001C4450"/>
    <w:rsid w:val="001C606C"/>
    <w:rsid w:val="001C7192"/>
    <w:rsid w:val="001F7949"/>
    <w:rsid w:val="00204462"/>
    <w:rsid w:val="002049D4"/>
    <w:rsid w:val="00232598"/>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4270"/>
    <w:rsid w:val="003008B6"/>
    <w:rsid w:val="00306A58"/>
    <w:rsid w:val="00307439"/>
    <w:rsid w:val="00324BE8"/>
    <w:rsid w:val="003577FE"/>
    <w:rsid w:val="00372EC4"/>
    <w:rsid w:val="00376178"/>
    <w:rsid w:val="003831D7"/>
    <w:rsid w:val="00394062"/>
    <w:rsid w:val="00396D2C"/>
    <w:rsid w:val="003A40D4"/>
    <w:rsid w:val="003B03BD"/>
    <w:rsid w:val="003B3E9F"/>
    <w:rsid w:val="003C2C72"/>
    <w:rsid w:val="003D6563"/>
    <w:rsid w:val="003E2A32"/>
    <w:rsid w:val="003E3CDC"/>
    <w:rsid w:val="003E6D95"/>
    <w:rsid w:val="003F350A"/>
    <w:rsid w:val="003F6A23"/>
    <w:rsid w:val="003F7FED"/>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7043A"/>
    <w:rsid w:val="00572825"/>
    <w:rsid w:val="005851A8"/>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471BF"/>
    <w:rsid w:val="00663985"/>
    <w:rsid w:val="006723CE"/>
    <w:rsid w:val="0067360F"/>
    <w:rsid w:val="00676F64"/>
    <w:rsid w:val="00677783"/>
    <w:rsid w:val="006823E3"/>
    <w:rsid w:val="006825F6"/>
    <w:rsid w:val="006933A9"/>
    <w:rsid w:val="006A787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37B21"/>
    <w:rsid w:val="00940558"/>
    <w:rsid w:val="00945827"/>
    <w:rsid w:val="009712B9"/>
    <w:rsid w:val="009827CF"/>
    <w:rsid w:val="009B000D"/>
    <w:rsid w:val="009B3B00"/>
    <w:rsid w:val="009B6DC3"/>
    <w:rsid w:val="009C25C4"/>
    <w:rsid w:val="009F16DC"/>
    <w:rsid w:val="009F22C2"/>
    <w:rsid w:val="009F3115"/>
    <w:rsid w:val="00A04AF3"/>
    <w:rsid w:val="00A133BF"/>
    <w:rsid w:val="00A16848"/>
    <w:rsid w:val="00A34BBB"/>
    <w:rsid w:val="00A35D03"/>
    <w:rsid w:val="00A57691"/>
    <w:rsid w:val="00A612E1"/>
    <w:rsid w:val="00A66E1E"/>
    <w:rsid w:val="00A83DC9"/>
    <w:rsid w:val="00A86892"/>
    <w:rsid w:val="00A92F9F"/>
    <w:rsid w:val="00AA133A"/>
    <w:rsid w:val="00AA23BD"/>
    <w:rsid w:val="00AA53E8"/>
    <w:rsid w:val="00AA6376"/>
    <w:rsid w:val="00AB2B98"/>
    <w:rsid w:val="00AC0EC6"/>
    <w:rsid w:val="00AC1C1D"/>
    <w:rsid w:val="00AF077F"/>
    <w:rsid w:val="00AF1443"/>
    <w:rsid w:val="00B00480"/>
    <w:rsid w:val="00B12903"/>
    <w:rsid w:val="00B15380"/>
    <w:rsid w:val="00B26F3B"/>
    <w:rsid w:val="00B44B1C"/>
    <w:rsid w:val="00B549B1"/>
    <w:rsid w:val="00B72FD3"/>
    <w:rsid w:val="00B77AB7"/>
    <w:rsid w:val="00B80601"/>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639DE"/>
    <w:rsid w:val="00C73909"/>
    <w:rsid w:val="00C8334B"/>
    <w:rsid w:val="00C93CA1"/>
    <w:rsid w:val="00CB04E0"/>
    <w:rsid w:val="00CB2C05"/>
    <w:rsid w:val="00CC6035"/>
    <w:rsid w:val="00CE127D"/>
    <w:rsid w:val="00CE2565"/>
    <w:rsid w:val="00D13EA2"/>
    <w:rsid w:val="00D257F3"/>
    <w:rsid w:val="00D333FA"/>
    <w:rsid w:val="00D42472"/>
    <w:rsid w:val="00D74599"/>
    <w:rsid w:val="00D749EB"/>
    <w:rsid w:val="00D80DB3"/>
    <w:rsid w:val="00D85FAA"/>
    <w:rsid w:val="00DB0F02"/>
    <w:rsid w:val="00DB4B36"/>
    <w:rsid w:val="00DD54B3"/>
    <w:rsid w:val="00DE0BAF"/>
    <w:rsid w:val="00DF53A5"/>
    <w:rsid w:val="00E01222"/>
    <w:rsid w:val="00E03FC5"/>
    <w:rsid w:val="00E25107"/>
    <w:rsid w:val="00E3002E"/>
    <w:rsid w:val="00E45019"/>
    <w:rsid w:val="00E47DF6"/>
    <w:rsid w:val="00E6100B"/>
    <w:rsid w:val="00E64501"/>
    <w:rsid w:val="00E658AD"/>
    <w:rsid w:val="00E74297"/>
    <w:rsid w:val="00E742B6"/>
    <w:rsid w:val="00E81416"/>
    <w:rsid w:val="00E942CE"/>
    <w:rsid w:val="00E950C6"/>
    <w:rsid w:val="00EA5A9F"/>
    <w:rsid w:val="00ED0B13"/>
    <w:rsid w:val="00ED1A52"/>
    <w:rsid w:val="00EE3F4B"/>
    <w:rsid w:val="00EE6E81"/>
    <w:rsid w:val="00EE7828"/>
    <w:rsid w:val="00EF48A5"/>
    <w:rsid w:val="00EF7B4E"/>
    <w:rsid w:val="00F10D28"/>
    <w:rsid w:val="00F10F56"/>
    <w:rsid w:val="00F323C0"/>
    <w:rsid w:val="00F3334C"/>
    <w:rsid w:val="00F504AA"/>
    <w:rsid w:val="00F53410"/>
    <w:rsid w:val="00F54525"/>
    <w:rsid w:val="00F83176"/>
    <w:rsid w:val="00F86563"/>
    <w:rsid w:val="00FA2F0C"/>
    <w:rsid w:val="00FB6443"/>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1A669D"/>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1A669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1A669D"/>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rFonts w:asciiTheme="majorHAnsi" w:hAnsiTheme="majorHAnsi"/>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337</Words>
  <Characters>1960</Characters>
  <Application>Microsoft Office Word</Application>
  <DocSecurity>0</DocSecurity>
  <Lines>16</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2293</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Jolien Van de Meerssche</cp:lastModifiedBy>
  <cp:revision>10</cp:revision>
  <cp:lastPrinted>2016-02-05T10:03:00Z</cp:lastPrinted>
  <dcterms:created xsi:type="dcterms:W3CDTF">2024-04-16T12:25:00Z</dcterms:created>
  <dcterms:modified xsi:type="dcterms:W3CDTF">2024-04-23T13:55:00Z</dcterms:modified>
</cp:coreProperties>
</file>