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A0CDB" w14:textId="622F5AC2" w:rsidR="00BB5DF9" w:rsidRPr="00D3657E" w:rsidRDefault="00BB5DF9" w:rsidP="00BA4410">
      <w:pPr>
        <w:pStyle w:val="titel1"/>
        <w:rPr>
          <w:rFonts w:asciiTheme="majorHAnsi" w:hAnsiTheme="majorHAnsi" w:cstheme="majorHAnsi"/>
        </w:rPr>
      </w:pPr>
      <w:r w:rsidRPr="00D3657E">
        <w:rPr>
          <w:rFonts w:asciiTheme="majorHAnsi" w:hAnsiTheme="majorHAnsi" w:cstheme="majorHAnsi"/>
        </w:rPr>
        <w:t>Reglement</w:t>
      </w:r>
      <w:r w:rsidR="00F504AA" w:rsidRPr="00D3657E">
        <w:rPr>
          <w:rFonts w:asciiTheme="majorHAnsi" w:hAnsiTheme="majorHAnsi" w:cstheme="majorHAnsi"/>
        </w:rPr>
        <w:t xml:space="preserve"> </w:t>
      </w:r>
      <w:r w:rsidR="00E13DC9" w:rsidRPr="00D3657E">
        <w:rPr>
          <w:rFonts w:asciiTheme="majorHAnsi" w:hAnsiTheme="majorHAnsi" w:cstheme="majorHAnsi"/>
        </w:rPr>
        <w:t>–</w:t>
      </w:r>
      <w:r w:rsidR="00F504AA" w:rsidRPr="00D3657E">
        <w:rPr>
          <w:rFonts w:asciiTheme="majorHAnsi" w:hAnsiTheme="majorHAnsi" w:cstheme="majorHAnsi"/>
        </w:rPr>
        <w:t xml:space="preserve"> </w:t>
      </w:r>
      <w:r w:rsidR="00D06ABB" w:rsidRPr="00D3657E">
        <w:rPr>
          <w:rFonts w:asciiTheme="majorHAnsi" w:hAnsiTheme="majorHAnsi" w:cstheme="majorHAnsi"/>
        </w:rPr>
        <w:t>R</w:t>
      </w:r>
      <w:r w:rsidR="00E13DC9" w:rsidRPr="00D3657E">
        <w:rPr>
          <w:rFonts w:asciiTheme="majorHAnsi" w:hAnsiTheme="majorHAnsi" w:cstheme="majorHAnsi"/>
        </w:rPr>
        <w:t xml:space="preserve">egistratie en </w:t>
      </w:r>
      <w:r w:rsidR="008072F8" w:rsidRPr="00D3657E">
        <w:rPr>
          <w:rFonts w:asciiTheme="majorHAnsi" w:hAnsiTheme="majorHAnsi" w:cstheme="majorHAnsi"/>
        </w:rPr>
        <w:t xml:space="preserve">belasting </w:t>
      </w:r>
      <w:r w:rsidR="00E13DC9" w:rsidRPr="00D3657E">
        <w:rPr>
          <w:rFonts w:asciiTheme="majorHAnsi" w:hAnsiTheme="majorHAnsi" w:cstheme="majorHAnsi"/>
        </w:rPr>
        <w:t>van leegstaande woningen en gebouwen</w:t>
      </w:r>
    </w:p>
    <w:p w14:paraId="3AF27A8F" w14:textId="77777777" w:rsidR="00E13DC9" w:rsidRPr="00D3657E" w:rsidRDefault="00E13DC9" w:rsidP="00E13DC9">
      <w:pPr>
        <w:rPr>
          <w:rFonts w:asciiTheme="majorHAnsi" w:eastAsia="Times New Roman" w:hAnsiTheme="majorHAnsi" w:cstheme="majorHAnsi"/>
          <w:b/>
          <w:sz w:val="28"/>
          <w:szCs w:val="28"/>
          <w:lang w:eastAsia="nl-NL"/>
        </w:rPr>
      </w:pPr>
      <w:r w:rsidRPr="00D3657E">
        <w:rPr>
          <w:rFonts w:asciiTheme="majorHAnsi" w:eastAsia="Times New Roman" w:hAnsiTheme="majorHAnsi" w:cstheme="majorHAnsi"/>
          <w:b/>
          <w:sz w:val="28"/>
          <w:szCs w:val="28"/>
          <w:lang w:eastAsia="nl-NL"/>
        </w:rPr>
        <w:t>Hoofdstuk 1 Definities</w:t>
      </w:r>
    </w:p>
    <w:p w14:paraId="61FCF9D7" w14:textId="79DC24FE" w:rsidR="00E13DC9" w:rsidRPr="00D3657E" w:rsidRDefault="00BB5DF9" w:rsidP="00BA4410">
      <w:pPr>
        <w:pStyle w:val="titel2"/>
        <w:rPr>
          <w:rFonts w:asciiTheme="majorHAnsi" w:hAnsiTheme="majorHAnsi" w:cstheme="majorHAnsi"/>
        </w:rPr>
      </w:pPr>
      <w:bookmarkStart w:id="0" w:name="_Toc56435551"/>
      <w:bookmarkStart w:id="1" w:name="_Toc56435804"/>
      <w:r w:rsidRPr="00D3657E">
        <w:rPr>
          <w:rFonts w:asciiTheme="majorHAnsi" w:hAnsiTheme="majorHAnsi" w:cstheme="majorHAnsi"/>
        </w:rPr>
        <w:t xml:space="preserve">Artikel 1: </w:t>
      </w:r>
      <w:bookmarkEnd w:id="0"/>
      <w:bookmarkEnd w:id="1"/>
      <w:r w:rsidR="00C515BF" w:rsidRPr="00D3657E">
        <w:rPr>
          <w:rFonts w:asciiTheme="majorHAnsi" w:hAnsiTheme="majorHAnsi" w:cstheme="majorHAnsi"/>
        </w:rPr>
        <w:t>Begripsomschrijvingen</w:t>
      </w:r>
    </w:p>
    <w:p w14:paraId="04FC6DC7" w14:textId="77777777" w:rsidR="00E13DC9" w:rsidRPr="00D3657E" w:rsidRDefault="00E13DC9" w:rsidP="00725C76">
      <w:pPr>
        <w:rPr>
          <w:rFonts w:asciiTheme="majorHAnsi" w:hAnsiTheme="majorHAnsi" w:cstheme="majorHAnsi"/>
          <w:shd w:val="clear" w:color="auto" w:fill="FFFFFF"/>
        </w:rPr>
      </w:pPr>
      <w:bookmarkStart w:id="2" w:name="_Toc56435552"/>
      <w:bookmarkStart w:id="3" w:name="_Toc56435805"/>
      <w:r w:rsidRPr="00D3657E">
        <w:rPr>
          <w:rFonts w:asciiTheme="majorHAnsi" w:hAnsiTheme="majorHAnsi" w:cstheme="majorHAnsi"/>
          <w:shd w:val="clear" w:color="auto" w:fill="FFFFFF"/>
        </w:rPr>
        <w:t>Voor de toepassing van dit reglement wordt verstaan onder:</w:t>
      </w:r>
    </w:p>
    <w:p w14:paraId="630C20F1" w14:textId="281E94AB"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Administratie</w:t>
      </w:r>
      <w:r w:rsidRPr="00D3657E">
        <w:rPr>
          <w:rFonts w:asciiTheme="majorHAnsi" w:hAnsiTheme="majorHAnsi" w:cstheme="majorHAnsi"/>
          <w:shd w:val="clear" w:color="auto" w:fill="FFFFFF"/>
        </w:rPr>
        <w:t>: de administratieve eenheid binnen de gemeente</w:t>
      </w:r>
      <w:r w:rsidR="0025004D" w:rsidRPr="00D3657E">
        <w:rPr>
          <w:rFonts w:asciiTheme="majorHAnsi" w:hAnsiTheme="majorHAnsi" w:cstheme="majorHAnsi"/>
          <w:shd w:val="clear" w:color="auto" w:fill="FFFFFF"/>
        </w:rPr>
        <w:t xml:space="preserve"> </w:t>
      </w:r>
      <w:r w:rsidRPr="00D3657E">
        <w:rPr>
          <w:rFonts w:asciiTheme="majorHAnsi" w:hAnsiTheme="majorHAnsi" w:cstheme="majorHAnsi"/>
          <w:shd w:val="clear" w:color="auto" w:fill="FFFFFF"/>
        </w:rPr>
        <w:t>die door het gemeentebestuur wordt belast met het beheer van het gemeentelijk leegstandsregister;</w:t>
      </w:r>
    </w:p>
    <w:p w14:paraId="6358997C" w14:textId="30E48AAC"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Het college</w:t>
      </w:r>
      <w:r w:rsidRPr="00D3657E">
        <w:rPr>
          <w:rFonts w:asciiTheme="majorHAnsi" w:hAnsiTheme="majorHAnsi" w:cstheme="majorHAnsi"/>
          <w:shd w:val="clear" w:color="auto" w:fill="FFFFFF"/>
        </w:rPr>
        <w:t>: college van burgemeester en schepenen van gemeente Haaltert;</w:t>
      </w:r>
    </w:p>
    <w:p w14:paraId="59052561" w14:textId="37A3A0A8"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Decreet Grond- en Pandenbeleid</w:t>
      </w:r>
      <w:r w:rsidRPr="00D3657E">
        <w:rPr>
          <w:rFonts w:asciiTheme="majorHAnsi" w:hAnsiTheme="majorHAnsi" w:cstheme="majorHAnsi"/>
          <w:shd w:val="clear" w:color="auto" w:fill="FFFFFF"/>
        </w:rPr>
        <w:t>: Decreet van 27 maart 2009 betreffende het grond- en pandenbeleid en latere wijzigingen;</w:t>
      </w:r>
    </w:p>
    <w:p w14:paraId="3577D354" w14:textId="42134D1C"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Decreet Verwaarlozing Bedrijfsruimten</w:t>
      </w:r>
      <w:r w:rsidRPr="00D3657E">
        <w:rPr>
          <w:rFonts w:asciiTheme="majorHAnsi" w:hAnsiTheme="majorHAnsi" w:cstheme="majorHAnsi"/>
          <w:shd w:val="clear" w:color="auto" w:fill="FFFFFF"/>
        </w:rPr>
        <w:t>: Decreet van 19 april 1995 houdende maatregelen ter bestrijding en voorkoming van leegstand en verwaarlozing van bedrijfsruimten en latere wijzigingen;</w:t>
      </w:r>
    </w:p>
    <w:p w14:paraId="63F96181" w14:textId="77777777" w:rsidR="00725C76"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Beveiligde zending</w:t>
      </w:r>
      <w:r w:rsidRPr="00D3657E">
        <w:rPr>
          <w:rFonts w:asciiTheme="majorHAnsi" w:hAnsiTheme="majorHAnsi" w:cstheme="majorHAnsi"/>
          <w:shd w:val="clear" w:color="auto" w:fill="FFFFFF"/>
        </w:rPr>
        <w:t>: één van de hiernavolgende betekeningswijze:</w:t>
      </w:r>
    </w:p>
    <w:p w14:paraId="62169B2E" w14:textId="77777777" w:rsidR="00725C76"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Een aangetekend schrijven;</w:t>
      </w:r>
    </w:p>
    <w:p w14:paraId="339711CA" w14:textId="77777777" w:rsidR="00725C76"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Een afgifte tegen ontvangstbewijs;</w:t>
      </w:r>
    </w:p>
    <w:p w14:paraId="4691AB8D" w14:textId="7A7B7658" w:rsidR="00C54715" w:rsidRPr="00D3657E" w:rsidRDefault="00D06ABB"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Een verzending</w:t>
      </w:r>
      <w:r w:rsidR="00C54715" w:rsidRPr="00D3657E">
        <w:rPr>
          <w:rFonts w:asciiTheme="majorHAnsi" w:hAnsiTheme="majorHAnsi" w:cstheme="majorHAnsi"/>
          <w:shd w:val="clear" w:color="auto" w:fill="FFFFFF"/>
        </w:rPr>
        <w:t xml:space="preserve"> via eBox</w:t>
      </w:r>
    </w:p>
    <w:p w14:paraId="42A35E75" w14:textId="7E706F8B"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Gebouw</w:t>
      </w:r>
      <w:r w:rsidRPr="00D3657E">
        <w:rPr>
          <w:rFonts w:asciiTheme="majorHAnsi" w:hAnsiTheme="majorHAnsi" w:cstheme="majorHAnsi"/>
          <w:shd w:val="clear" w:color="auto" w:fill="FFFFFF"/>
        </w:rPr>
        <w:t>: elk bebouwd onroerend goed, dat zowel het hoofdgebouw als de bijgebouwen omvat, met uitsluiting van de bedrijfsruimten, vermeld in artikel 2,1°, van het Decreet Verwaarlozing Bedrijfsruimten;</w:t>
      </w:r>
    </w:p>
    <w:p w14:paraId="106B7CA8" w14:textId="4EBE9B67"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Woning</w:t>
      </w:r>
      <w:r w:rsidRPr="00D3657E">
        <w:rPr>
          <w:rFonts w:asciiTheme="majorHAnsi" w:hAnsiTheme="majorHAnsi" w:cstheme="majorHAnsi"/>
          <w:shd w:val="clear" w:color="auto" w:fill="FFFFFF"/>
        </w:rPr>
        <w:t xml:space="preserve">: elk onroerend goed of het deel ervan dat hoofdzakelijk bestemd is voor de huisvesting van een gezin of alleenstaande. </w:t>
      </w:r>
    </w:p>
    <w:p w14:paraId="499C65D0" w14:textId="00F78BCA" w:rsidR="004213A3" w:rsidRPr="00D3657E" w:rsidRDefault="00D06ABB"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Kamer</w:t>
      </w:r>
      <w:r w:rsidRPr="00D3657E">
        <w:rPr>
          <w:rFonts w:asciiTheme="majorHAnsi" w:hAnsiTheme="majorHAnsi" w:cstheme="majorHAnsi"/>
          <w:shd w:val="clear" w:color="auto" w:fill="FFFFFF"/>
        </w:rPr>
        <w:t>: een</w:t>
      </w:r>
      <w:r w:rsidR="0025004D" w:rsidRPr="00D3657E">
        <w:rPr>
          <w:rFonts w:asciiTheme="majorHAnsi" w:hAnsiTheme="majorHAnsi" w:cstheme="majorHAnsi"/>
          <w:shd w:val="clear" w:color="auto" w:fill="FFFFFF"/>
        </w:rPr>
        <w:t xml:space="preserve"> woning waarin een toilet, een bad of douche of een kookgelegenheid ontbreken en waarvan de bewoners voor een of meer van die voorzieningen aangewezen zijn op de gemeenschappelijke ruimten in of aansluitend bij het gebouw waarvan de woning deel uitmaakt;</w:t>
      </w:r>
    </w:p>
    <w:p w14:paraId="6E6AD9F1" w14:textId="2972675D" w:rsidR="00E13DC9"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 xml:space="preserve">Zakelijk </w:t>
      </w:r>
      <w:r w:rsidR="00D06ABB" w:rsidRPr="00D3657E">
        <w:rPr>
          <w:rFonts w:asciiTheme="majorHAnsi" w:hAnsiTheme="majorHAnsi" w:cstheme="majorHAnsi"/>
          <w:u w:val="single"/>
          <w:shd w:val="clear" w:color="auto" w:fill="FFFFFF"/>
        </w:rPr>
        <w:t>gerechtigde</w:t>
      </w:r>
      <w:r w:rsidR="00D06ABB" w:rsidRPr="00D3657E">
        <w:rPr>
          <w:rFonts w:asciiTheme="majorHAnsi" w:hAnsiTheme="majorHAnsi" w:cstheme="majorHAnsi"/>
          <w:shd w:val="clear" w:color="auto" w:fill="FFFFFF"/>
        </w:rPr>
        <w:t>: de</w:t>
      </w:r>
      <w:r w:rsidR="00C515BF" w:rsidRPr="00D3657E">
        <w:rPr>
          <w:rFonts w:asciiTheme="majorHAnsi" w:hAnsiTheme="majorHAnsi" w:cstheme="majorHAnsi"/>
          <w:shd w:val="clear" w:color="auto" w:fill="FFFFFF"/>
        </w:rPr>
        <w:t xml:space="preserve"> persoon of de personen met een recht van volle eigendom, opstal, erfpacht of vruchtgebruik met betrekking tot een gebouw of een woning;</w:t>
      </w:r>
    </w:p>
    <w:p w14:paraId="1437EB57" w14:textId="34A6D4B0" w:rsidR="00E13DC9" w:rsidRPr="00D3657E" w:rsidRDefault="006F3B45"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Belastingjaar</w:t>
      </w:r>
      <w:r w:rsidR="00E13DC9" w:rsidRPr="00D3657E">
        <w:rPr>
          <w:rFonts w:asciiTheme="majorHAnsi" w:hAnsiTheme="majorHAnsi" w:cstheme="majorHAnsi"/>
          <w:shd w:val="clear" w:color="auto" w:fill="FFFFFF"/>
        </w:rPr>
        <w:t xml:space="preserve">: het </w:t>
      </w:r>
      <w:r w:rsidRPr="00D3657E">
        <w:rPr>
          <w:rFonts w:asciiTheme="majorHAnsi" w:hAnsiTheme="majorHAnsi" w:cstheme="majorHAnsi"/>
          <w:shd w:val="clear" w:color="auto" w:fill="FFFFFF"/>
        </w:rPr>
        <w:t>belastingjaar</w:t>
      </w:r>
      <w:r w:rsidR="008072F8" w:rsidRPr="00D3657E">
        <w:rPr>
          <w:rFonts w:asciiTheme="majorHAnsi" w:hAnsiTheme="majorHAnsi" w:cstheme="majorHAnsi"/>
          <w:shd w:val="clear" w:color="auto" w:fill="FFFFFF"/>
        </w:rPr>
        <w:t xml:space="preserve"> </w:t>
      </w:r>
      <w:r w:rsidR="00E13DC9" w:rsidRPr="00D3657E">
        <w:rPr>
          <w:rFonts w:asciiTheme="majorHAnsi" w:hAnsiTheme="majorHAnsi" w:cstheme="majorHAnsi"/>
          <w:shd w:val="clear" w:color="auto" w:fill="FFFFFF"/>
        </w:rPr>
        <w:t xml:space="preserve">is het jaar waarin de </w:t>
      </w:r>
      <w:r w:rsidR="008072F8" w:rsidRPr="00D3657E">
        <w:rPr>
          <w:rFonts w:asciiTheme="majorHAnsi" w:hAnsiTheme="majorHAnsi" w:cstheme="majorHAnsi"/>
          <w:shd w:val="clear" w:color="auto" w:fill="FFFFFF"/>
        </w:rPr>
        <w:t xml:space="preserve">belasting </w:t>
      </w:r>
      <w:r w:rsidR="00E13DC9" w:rsidRPr="00D3657E">
        <w:rPr>
          <w:rFonts w:asciiTheme="majorHAnsi" w:hAnsiTheme="majorHAnsi" w:cstheme="majorHAnsi"/>
          <w:shd w:val="clear" w:color="auto" w:fill="FFFFFF"/>
        </w:rPr>
        <w:t xml:space="preserve">verschuldigd is. Elk </w:t>
      </w:r>
      <w:r w:rsidRPr="00D3657E">
        <w:rPr>
          <w:rFonts w:asciiTheme="majorHAnsi" w:hAnsiTheme="majorHAnsi" w:cstheme="majorHAnsi"/>
          <w:shd w:val="clear" w:color="auto" w:fill="FFFFFF"/>
        </w:rPr>
        <w:t>belastingjaar</w:t>
      </w:r>
      <w:r w:rsidR="008072F8" w:rsidRPr="00D3657E">
        <w:rPr>
          <w:rFonts w:asciiTheme="majorHAnsi" w:hAnsiTheme="majorHAnsi" w:cstheme="majorHAnsi"/>
          <w:shd w:val="clear" w:color="auto" w:fill="FFFFFF"/>
        </w:rPr>
        <w:t xml:space="preserve"> </w:t>
      </w:r>
      <w:r w:rsidR="00E13DC9" w:rsidRPr="00D3657E">
        <w:rPr>
          <w:rFonts w:asciiTheme="majorHAnsi" w:hAnsiTheme="majorHAnsi" w:cstheme="majorHAnsi"/>
          <w:shd w:val="clear" w:color="auto" w:fill="FFFFFF"/>
        </w:rPr>
        <w:t>begint op 1 januari en eindigt op 31 december;</w:t>
      </w:r>
    </w:p>
    <w:p w14:paraId="5E8EE166" w14:textId="5E8AF020" w:rsidR="00122904" w:rsidRPr="00D3657E" w:rsidRDefault="00E13DC9"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u w:val="single"/>
          <w:shd w:val="clear" w:color="auto" w:fill="FFFFFF"/>
        </w:rPr>
        <w:t>Renovatienota</w:t>
      </w:r>
      <w:r w:rsidRPr="00D3657E">
        <w:rPr>
          <w:rFonts w:asciiTheme="majorHAnsi" w:hAnsiTheme="majorHAnsi" w:cstheme="majorHAnsi"/>
          <w:shd w:val="clear" w:color="auto" w:fill="FFFFFF"/>
        </w:rPr>
        <w:t>: een gedetailleerde, gedateerde en ondertekende nota, die door de administratie wordt goedgekeurd en waarin minstens is opgenomen:</w:t>
      </w:r>
    </w:p>
    <w:p w14:paraId="5C73A59B" w14:textId="77777777" w:rsidR="00122904"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Een overzicht van de voorgenomen werken;</w:t>
      </w:r>
    </w:p>
    <w:p w14:paraId="09B4334E" w14:textId="77777777" w:rsidR="00122904"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Een gedetailleerd tijdsschema waaruit blijkt dat binnen een periode van maximaal 2 jaar een woning of gebouw bewoonbaar wordt gemaakt;</w:t>
      </w:r>
    </w:p>
    <w:p w14:paraId="496FDEB5" w14:textId="77777777" w:rsidR="00122904"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Bestekken en/of facturen met betrekking tot de voorgenomen werken;</w:t>
      </w:r>
    </w:p>
    <w:p w14:paraId="2687F87E" w14:textId="77777777" w:rsidR="00020F74"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 xml:space="preserve">Fotoreportage met weergave van de bestaande toestand van de te renoveren onderdelen; </w:t>
      </w:r>
    </w:p>
    <w:p w14:paraId="222E16C9" w14:textId="0677370F" w:rsidR="00020F74" w:rsidRPr="00D3657E" w:rsidRDefault="00E13DC9" w:rsidP="003A359A">
      <w:pPr>
        <w:pStyle w:val="Lijstalinea"/>
        <w:numPr>
          <w:ilvl w:val="1"/>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lastRenderedPageBreak/>
        <w:t>Indien van toepassing een akkoord van de mede-eigenaars;</w:t>
      </w:r>
    </w:p>
    <w:p w14:paraId="4BB1193D" w14:textId="77777777" w:rsidR="00D06ABB" w:rsidRPr="00D3657E" w:rsidRDefault="00D06ABB" w:rsidP="003A359A">
      <w:pPr>
        <w:pStyle w:val="Lijstalinea"/>
        <w:numPr>
          <w:ilvl w:val="0"/>
          <w:numId w:val="40"/>
        </w:numPr>
        <w:rPr>
          <w:rFonts w:asciiTheme="majorHAnsi" w:hAnsiTheme="majorHAnsi" w:cstheme="majorHAnsi"/>
          <w:shd w:val="clear" w:color="auto" w:fill="FFFFFF"/>
        </w:rPr>
      </w:pPr>
      <w:r w:rsidRPr="00D3657E">
        <w:rPr>
          <w:rFonts w:asciiTheme="majorHAnsi" w:hAnsiTheme="majorHAnsi" w:cstheme="majorHAnsi"/>
          <w:shd w:val="clear" w:color="auto" w:fill="FFFFFF"/>
        </w:rPr>
        <w:t>Leegstandsregister: het gemeentelijk register van leegstaande gebouwen en woningen, zoals vermeld in artikel 2.9 van de Vlaamse Codex Wonen van 2021;</w:t>
      </w:r>
    </w:p>
    <w:p w14:paraId="5D384A09" w14:textId="0CE6C2E4" w:rsidR="00E13DC9" w:rsidRPr="00D3657E" w:rsidRDefault="00E13DC9" w:rsidP="00725C76">
      <w:pPr>
        <w:rPr>
          <w:rFonts w:asciiTheme="majorHAnsi" w:hAnsiTheme="majorHAnsi" w:cstheme="majorHAnsi"/>
          <w:b/>
          <w:bCs/>
          <w:color w:val="A53668"/>
          <w:shd w:val="clear" w:color="auto" w:fill="FFFFFF"/>
        </w:rPr>
      </w:pPr>
      <w:r w:rsidRPr="00D3657E">
        <w:rPr>
          <w:rFonts w:asciiTheme="majorHAnsi" w:hAnsiTheme="majorHAnsi" w:cstheme="majorHAnsi"/>
          <w:b/>
          <w:bCs/>
          <w:color w:val="A53668"/>
          <w:shd w:val="clear" w:color="auto" w:fill="FFFFFF"/>
        </w:rPr>
        <w:t>1.1 Leegstaande woning en leegstaand gebouw</w:t>
      </w:r>
    </w:p>
    <w:p w14:paraId="537D3507" w14:textId="77777777" w:rsidR="00E13DC9" w:rsidRPr="00D3657E" w:rsidRDefault="00E13DC9" w:rsidP="00725C76">
      <w:pPr>
        <w:rPr>
          <w:rFonts w:asciiTheme="majorHAnsi" w:hAnsiTheme="majorHAnsi" w:cstheme="majorHAnsi"/>
          <w:b/>
          <w:bCs/>
          <w:color w:val="A53668"/>
          <w:shd w:val="clear" w:color="auto" w:fill="FFFFFF"/>
        </w:rPr>
      </w:pPr>
      <w:r w:rsidRPr="00D3657E">
        <w:rPr>
          <w:rFonts w:asciiTheme="majorHAnsi" w:hAnsiTheme="majorHAnsi" w:cstheme="majorHAnsi"/>
          <w:b/>
          <w:bCs/>
          <w:color w:val="A53668"/>
          <w:shd w:val="clear" w:color="auto" w:fill="FFFFFF"/>
        </w:rPr>
        <w:t>1.1.1 Leegstaand gebouw</w:t>
      </w:r>
    </w:p>
    <w:p w14:paraId="7440DA4B" w14:textId="2029FCB3" w:rsidR="00F95D93" w:rsidRPr="00D3657E" w:rsidRDefault="00F95D93" w:rsidP="00F95D93">
      <w:pPr>
        <w:rPr>
          <w:rFonts w:asciiTheme="majorHAnsi" w:hAnsiTheme="majorHAnsi" w:cstheme="majorHAnsi"/>
          <w:shd w:val="clear" w:color="auto" w:fill="FFFFFF"/>
        </w:rPr>
      </w:pPr>
      <w:r w:rsidRPr="00D3657E">
        <w:rPr>
          <w:rFonts w:asciiTheme="majorHAnsi" w:hAnsiTheme="majorHAnsi" w:cstheme="majorHAnsi"/>
          <w:shd w:val="clear" w:color="auto" w:fill="FFFFFF"/>
        </w:rPr>
        <w:t>Een leegstaand gebouw is gebouw waarvan meer dan de helft van de totale vloeroppervlakte niet overeenkomstig de functie van het gebouw wordt aangewend gedurende een termijn van ten minste twaalf opeenvolgende maanden. Hierbij wordt geen rekening gehouden met woningen die deel uitmaken van het gebouw.</w:t>
      </w:r>
    </w:p>
    <w:p w14:paraId="559BB15B" w14:textId="77777777" w:rsidR="00F95D93" w:rsidRPr="00D3657E" w:rsidRDefault="00F95D93" w:rsidP="00F95D93">
      <w:pPr>
        <w:rPr>
          <w:rFonts w:asciiTheme="majorHAnsi" w:hAnsiTheme="majorHAnsi" w:cstheme="majorHAnsi"/>
          <w:shd w:val="clear" w:color="auto" w:fill="FFFFFF"/>
        </w:rPr>
      </w:pPr>
      <w:r w:rsidRPr="00D3657E">
        <w:rPr>
          <w:rFonts w:asciiTheme="majorHAnsi" w:hAnsiTheme="majorHAnsi" w:cstheme="majorHAnsi"/>
          <w:shd w:val="clear" w:color="auto" w:fill="FFFFFF"/>
        </w:rPr>
        <w:t>De functie van het gebouw is deze die overeenkomt met een voor het gebouw of voor gedeelten daarvan uitgereikte omgevingsvergunning of meldingsakte als vermeld in artikel 6 van het decreet van 25 april 2014 betreffende de omgevingsvergunning. Bij een gebouw waarvoor geen vergunning of melding voorhanden is, of waarvan de functie niet duidelijk uit een vergunning of melding blijkt, wordt deze functie afgeleid uit het gewoonlijk gebruik van het gebouw voorafgaand aan het vermoeden van leegstand, zoals dat blijkt uit aangiften, akten of bescheiden.</w:t>
      </w:r>
    </w:p>
    <w:p w14:paraId="25D6DACF" w14:textId="1946D80F" w:rsidR="00F95D93" w:rsidRPr="00D3657E" w:rsidRDefault="00F95D93" w:rsidP="00F95D93">
      <w:pPr>
        <w:rPr>
          <w:rFonts w:asciiTheme="majorHAnsi" w:hAnsiTheme="majorHAnsi" w:cstheme="majorHAnsi"/>
          <w:shd w:val="clear" w:color="auto" w:fill="FFFFFF"/>
        </w:rPr>
      </w:pPr>
      <w:r w:rsidRPr="00D3657E">
        <w:rPr>
          <w:rFonts w:asciiTheme="majorHAnsi" w:hAnsiTheme="majorHAnsi" w:cstheme="majorHAnsi"/>
          <w:shd w:val="clear" w:color="auto" w:fill="FFFFFF"/>
        </w:rPr>
        <w:t>Een gebouw dat in hoofdzaak gediend heeft voor een economische activiteit, vermeld in artikel 2, 2°, van het decreet van 19 april 1995 houdende maatregelen ter bestrijding en voorkoming van leegstand en verwaarlozing van bedrijfsruimten, wordt niet beschouwd als leegstaand zolang de oorspronkelijke beoefenaar van deze activiteit een gedeelte van het gebouw bewoont en dat gedeelte niet afsplitsbaar is. Een gedeelte is eerst afsplitsbaar indien het na sloping van de overige gedeelten kan worden beschouwd als een afzonderlijke woning die voldoet aan de bouwfysische vereisten.</w:t>
      </w:r>
    </w:p>
    <w:p w14:paraId="79EA93DD" w14:textId="1FECD509" w:rsidR="00F95D93" w:rsidRPr="00D3657E" w:rsidRDefault="00F95D93" w:rsidP="00F95D93">
      <w:pPr>
        <w:rPr>
          <w:rFonts w:asciiTheme="majorHAnsi" w:hAnsiTheme="majorHAnsi" w:cstheme="majorHAnsi"/>
          <w:shd w:val="clear" w:color="auto" w:fill="FFFFFF"/>
        </w:rPr>
      </w:pPr>
      <w:r w:rsidRPr="00D3657E">
        <w:rPr>
          <w:rFonts w:asciiTheme="majorHAnsi" w:hAnsiTheme="majorHAnsi" w:cstheme="majorHAnsi"/>
          <w:shd w:val="clear" w:color="auto" w:fill="FFFFFF"/>
        </w:rPr>
        <w:t>Een nieuw gebouw wordt als een leegstaand gebouw beschouwd indien dat gebouw binnen zeven jaar na de afgifte van een omgevingsvergunning voor stedenbouwkundige handelingen in laatste administratieve aanleg niet aangewend wordt overeenkomstig zijn functie;</w:t>
      </w:r>
    </w:p>
    <w:p w14:paraId="3ED9F0C8" w14:textId="77777777" w:rsidR="00E13DC9" w:rsidRPr="00D3657E" w:rsidRDefault="00E13DC9" w:rsidP="00725C76">
      <w:pPr>
        <w:rPr>
          <w:rFonts w:asciiTheme="majorHAnsi" w:hAnsiTheme="majorHAnsi" w:cstheme="majorHAnsi"/>
          <w:b/>
          <w:bCs/>
          <w:color w:val="A53668"/>
          <w:shd w:val="clear" w:color="auto" w:fill="FFFFFF"/>
        </w:rPr>
      </w:pPr>
      <w:r w:rsidRPr="00D3657E">
        <w:rPr>
          <w:rFonts w:asciiTheme="majorHAnsi" w:hAnsiTheme="majorHAnsi" w:cstheme="majorHAnsi"/>
          <w:b/>
          <w:bCs/>
          <w:color w:val="A53668"/>
          <w:shd w:val="clear" w:color="auto" w:fill="FFFFFF"/>
        </w:rPr>
        <w:t>1.1.2 Leegstaande woning</w:t>
      </w:r>
    </w:p>
    <w:p w14:paraId="4F86D167" w14:textId="0A28519B" w:rsidR="00F95D93" w:rsidRPr="00D3657E" w:rsidRDefault="00F95D93" w:rsidP="00725C76">
      <w:pPr>
        <w:rPr>
          <w:rFonts w:asciiTheme="majorHAnsi" w:hAnsiTheme="majorHAnsi" w:cstheme="majorHAnsi"/>
          <w:shd w:val="clear" w:color="auto" w:fill="FFFFFF"/>
        </w:rPr>
      </w:pPr>
      <w:r w:rsidRPr="00D3657E">
        <w:rPr>
          <w:rFonts w:asciiTheme="majorHAnsi" w:hAnsiTheme="majorHAnsi" w:cstheme="majorHAnsi"/>
          <w:shd w:val="clear" w:color="auto" w:fill="FFFFFF"/>
        </w:rPr>
        <w:t>Een leegstaande woning is een woning die gedurende een termijn van ten minste twaalf opeenvolgende maanden niet aangewend wordt in overeenstemming met de woonfunctie die blijkt uit een omgevingsvergunning of meldingsakte als vermeld in artikel 6 van het decreet van 25 april 2014 betreffende de omgevingsvergunning die voor die woning is uitgereikt. Bij een woning waarvoor er geen vergunning of melding is, of waarvan de functie niet duidelijk blijkt uit een vergunning of melding, wordt de functie afgeleid uit het gewoonlijk gebruik van de woning dat voorafging aan het vermoeden van leegstand, zoals dat blijkt uit aangiften, akten of bescheiden.</w:t>
      </w:r>
    </w:p>
    <w:p w14:paraId="092F97A0" w14:textId="72946F8B" w:rsidR="00F95D93" w:rsidRPr="00D3657E" w:rsidRDefault="00F95D93" w:rsidP="00F95D93">
      <w:pPr>
        <w:spacing w:line="300" w:lineRule="atLeast"/>
        <w:rPr>
          <w:rFonts w:asciiTheme="majorHAnsi" w:hAnsiTheme="majorHAnsi" w:cstheme="majorHAnsi"/>
          <w:shd w:val="clear" w:color="auto" w:fill="FFFFFF"/>
        </w:rPr>
      </w:pPr>
      <w:r w:rsidRPr="00D3657E">
        <w:rPr>
          <w:rFonts w:asciiTheme="majorHAnsi" w:hAnsiTheme="majorHAnsi" w:cstheme="majorHAnsi"/>
          <w:shd w:val="clear" w:color="auto" w:fill="FFFFFF"/>
        </w:rPr>
        <w:t>Een nieuwe woning wordt als een leegstaande woning beschouwd indien die woning binnen zeven jaar na de afgifte van een omgevingsvergunning voor stedenbouwkundige handelingen in laatste administratieve aanleg niet aangewend wordt overeenkomstig zijn functie;</w:t>
      </w:r>
    </w:p>
    <w:p w14:paraId="7685DAE9" w14:textId="179D1357" w:rsidR="00122904" w:rsidRPr="00D3657E" w:rsidRDefault="00122904" w:rsidP="00122904">
      <w:pPr>
        <w:rPr>
          <w:rFonts w:asciiTheme="majorHAnsi" w:eastAsia="Times New Roman" w:hAnsiTheme="majorHAnsi" w:cstheme="majorHAnsi"/>
          <w:b/>
          <w:sz w:val="28"/>
          <w:szCs w:val="28"/>
          <w:lang w:eastAsia="nl-NL"/>
        </w:rPr>
      </w:pPr>
      <w:r w:rsidRPr="00D3657E">
        <w:rPr>
          <w:rFonts w:asciiTheme="majorHAnsi" w:eastAsia="Times New Roman" w:hAnsiTheme="majorHAnsi" w:cstheme="majorHAnsi"/>
          <w:b/>
          <w:sz w:val="28"/>
          <w:szCs w:val="28"/>
          <w:lang w:eastAsia="nl-NL"/>
        </w:rPr>
        <w:lastRenderedPageBreak/>
        <w:t>Hoofdstuk 2 Leegstandsregistratie</w:t>
      </w:r>
    </w:p>
    <w:p w14:paraId="60971960" w14:textId="77777777" w:rsidR="004213A3" w:rsidRPr="00D3657E" w:rsidRDefault="008B5455" w:rsidP="004213A3">
      <w:pPr>
        <w:rPr>
          <w:rFonts w:asciiTheme="majorHAnsi" w:hAnsiTheme="majorHAnsi" w:cstheme="majorHAnsi"/>
          <w:b/>
          <w:bCs/>
          <w:color w:val="A53668"/>
          <w:sz w:val="28"/>
          <w:szCs w:val="28"/>
        </w:rPr>
      </w:pPr>
      <w:r w:rsidRPr="00D3657E">
        <w:rPr>
          <w:rFonts w:asciiTheme="majorHAnsi" w:hAnsiTheme="majorHAnsi" w:cstheme="majorHAnsi"/>
          <w:b/>
          <w:bCs/>
          <w:color w:val="A53668"/>
          <w:sz w:val="28"/>
          <w:szCs w:val="28"/>
        </w:rPr>
        <w:t xml:space="preserve">Artikel 2: </w:t>
      </w:r>
      <w:bookmarkEnd w:id="2"/>
      <w:bookmarkEnd w:id="3"/>
      <w:r w:rsidR="00122904" w:rsidRPr="00D3657E">
        <w:rPr>
          <w:rFonts w:asciiTheme="majorHAnsi" w:hAnsiTheme="majorHAnsi" w:cstheme="majorHAnsi"/>
          <w:b/>
          <w:bCs/>
          <w:color w:val="A53668"/>
          <w:sz w:val="28"/>
          <w:szCs w:val="28"/>
        </w:rPr>
        <w:t>Procedure tot vaststelling van de leegstand en de beroepsprocedure</w:t>
      </w:r>
    </w:p>
    <w:p w14:paraId="57FD58AC" w14:textId="77777777" w:rsidR="004213A3" w:rsidRPr="00D3657E" w:rsidRDefault="0048304D" w:rsidP="004213A3">
      <w:pPr>
        <w:rPr>
          <w:rFonts w:asciiTheme="majorHAnsi" w:eastAsiaTheme="majorEastAsia" w:hAnsiTheme="majorHAnsi" w:cstheme="majorHAnsi"/>
          <w:color w:val="A53668"/>
          <w:szCs w:val="20"/>
          <w:lang w:val="nl-NL"/>
        </w:rPr>
      </w:pPr>
      <w:r w:rsidRPr="00D3657E">
        <w:rPr>
          <w:rFonts w:asciiTheme="majorHAnsi" w:eastAsiaTheme="majorEastAsia" w:hAnsiTheme="majorHAnsi" w:cstheme="majorHAnsi"/>
          <w:color w:val="A53668"/>
          <w:szCs w:val="20"/>
          <w:lang w:val="nl-NL"/>
        </w:rPr>
        <w:t>2.1 Vaststelling van de leegstand en beslissing tot opname in leegstandsregister</w:t>
      </w:r>
      <w:bookmarkStart w:id="4" w:name="_Toc56435553"/>
      <w:bookmarkStart w:id="5" w:name="_Toc56435806"/>
    </w:p>
    <w:p w14:paraId="28552CCE" w14:textId="77777777" w:rsidR="009B7F2B" w:rsidRPr="00D3657E" w:rsidRDefault="009B7F2B" w:rsidP="009B7F2B">
      <w:pPr>
        <w:rPr>
          <w:rFonts w:asciiTheme="majorHAnsi" w:hAnsiTheme="majorHAnsi" w:cstheme="majorHAnsi"/>
          <w:lang w:val="nl-NL"/>
        </w:rPr>
      </w:pPr>
      <w:r w:rsidRPr="00D3657E">
        <w:rPr>
          <w:rFonts w:asciiTheme="majorHAnsi" w:hAnsiTheme="majorHAnsi" w:cstheme="majorHAnsi"/>
          <w:lang w:val="nl-NL"/>
        </w:rPr>
        <w:t>§1 De door het college van burgemeester en schepenen met de opsporing van leegstand belaste ambtenaren bezitten de onderzoeks-, controle- en vaststellingsbevoegdheden, vermeld in artikel 6 van het Decreet van 30 mei 2008 betreffende de vestiging, de invordering en de geschillenprocedure van provincie- en gemeentebelastingen.</w:t>
      </w:r>
    </w:p>
    <w:p w14:paraId="48C13652" w14:textId="77777777" w:rsidR="001752A5" w:rsidRPr="00D3657E" w:rsidRDefault="009B7F2B" w:rsidP="009B7F2B">
      <w:pPr>
        <w:rPr>
          <w:rFonts w:asciiTheme="majorHAnsi" w:hAnsiTheme="majorHAnsi" w:cstheme="majorHAnsi"/>
          <w:lang w:val="nl-NL"/>
        </w:rPr>
      </w:pPr>
      <w:r w:rsidRPr="00D3657E">
        <w:rPr>
          <w:rFonts w:asciiTheme="majorHAnsi" w:hAnsiTheme="majorHAnsi" w:cstheme="majorHAnsi"/>
          <w:lang w:val="nl-NL"/>
        </w:rPr>
        <w:t>§2 De leegstand wordt vastgesteld in een genummerde administratieve akte. Aan de administratieve akte wordt een fotodossier en beschrijvend verslag gevoegd. Het beschrijvend verslag vermeldt de elementen die de leegstand staven. De administratieve akte bevat als besluit de beslissing tot opname in het leegstandsregister. De datum van de administratieve akte geldt als datum van de vaststelling van de leegstand.</w:t>
      </w:r>
    </w:p>
    <w:p w14:paraId="4A1EBE0B" w14:textId="77777777" w:rsidR="004213A3" w:rsidRPr="00D3657E" w:rsidRDefault="0048304D" w:rsidP="004213A3">
      <w:pPr>
        <w:rPr>
          <w:rFonts w:asciiTheme="majorHAnsi" w:hAnsiTheme="majorHAnsi" w:cstheme="majorHAnsi"/>
          <w:lang w:val="nl-NL"/>
        </w:rPr>
      </w:pPr>
      <w:r w:rsidRPr="00D3657E">
        <w:rPr>
          <w:rFonts w:asciiTheme="majorHAnsi" w:hAnsiTheme="majorHAnsi" w:cstheme="majorHAnsi"/>
          <w:lang w:val="nl-NL"/>
        </w:rPr>
        <w:t>§3 Het vermoeden van leegstand kan mede gebeuren op basis van onderstaande indicaties (niet limitatieve opsomming):</w:t>
      </w:r>
    </w:p>
    <w:p w14:paraId="15222355"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ontbreken van een inschrijving in het bevolkingsregister;</w:t>
      </w:r>
    </w:p>
    <w:p w14:paraId="6F8F8662"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ontbreken van aansluitingen voor nutsvoorzieningen (elektriciteit of water) of het vermoeden van een dermate laag verbruik van de nutsvoorzieningen dat een gebruik overeenkomstig de woonfunctie of het normale gebruik van het gebouw kan worden uitgesloten tenzij de houder van het zakelijk recht hiervoor een verantwoording kan geven gesteund op zijn toestand;</w:t>
      </w:r>
    </w:p>
    <w:p w14:paraId="456CA0F5"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De aanvraag tot vermindering van onroerende voorheffing naar aanleiding van een leegstand of onproductiviteit;</w:t>
      </w:r>
    </w:p>
    <w:p w14:paraId="4C49EDA7"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vermoeden van het gebruik van een woonentiteit louter als domiciliewoning;</w:t>
      </w:r>
    </w:p>
    <w:p w14:paraId="27C67E2D"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enkel gebruiken van de etalage van het gebouw;</w:t>
      </w:r>
    </w:p>
    <w:p w14:paraId="75FD69F0"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De onmogelijkheid om het pand te betreden, het niet toegankelijk maken of het verzegelen van de toegang;</w:t>
      </w:r>
    </w:p>
    <w:p w14:paraId="59EB9DE2"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dichtmaken (dichttimmeren, dichtmetselen) of supprimeren van de raamopeningen;</w:t>
      </w:r>
    </w:p>
    <w:p w14:paraId="3E703F33"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niet waarborgen van de winddichtheid van het pand (belangrijke glasbreuk, het buitenschrijnwerk kan niet meer gesloten worden);</w:t>
      </w:r>
    </w:p>
    <w:p w14:paraId="4EC5212A"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niet garanderen van de waterdichtheid van het pand, het zich voordoen van zeer zware infiltraties via dak/gevel(s);</w:t>
      </w:r>
    </w:p>
    <w:p w14:paraId="35042379"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Ernstige inpandige vernielingen: het pand deels vernielen of slopen;</w:t>
      </w:r>
    </w:p>
    <w:p w14:paraId="0D35E95C"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aanbieden als “te huur” of “te koop”;</w:t>
      </w:r>
    </w:p>
    <w:p w14:paraId="7B1D2A6C"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blinderen (dicht plakken, dicht schilderen) van de raamopeningen;</w:t>
      </w:r>
    </w:p>
    <w:p w14:paraId="348FB265"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langdurig neerlaten van de rolluiken;</w:t>
      </w:r>
    </w:p>
    <w:p w14:paraId="5B7F9AB8"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ernstig vervuilen van het glas- en/of binnenschrijnwerk;</w:t>
      </w:r>
    </w:p>
    <w:p w14:paraId="5D0BD2AD"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lastRenderedPageBreak/>
        <w:t>Het uitpuilen of dichtplakken van de brievenbus;</w:t>
      </w:r>
    </w:p>
    <w:p w14:paraId="61209959"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Het helemaal/gedeeltelijk niet bemeubelen van het pand;</w:t>
      </w:r>
    </w:p>
    <w:p w14:paraId="235AAD45" w14:textId="77777777" w:rsidR="004213A3"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Getuigenverklaringen;</w:t>
      </w:r>
    </w:p>
    <w:p w14:paraId="7088153E" w14:textId="68E7E575" w:rsidR="0048304D" w:rsidRPr="00D3657E" w:rsidRDefault="0048304D" w:rsidP="004213A3">
      <w:pPr>
        <w:pStyle w:val="Lijstalinea"/>
        <w:numPr>
          <w:ilvl w:val="0"/>
          <w:numId w:val="38"/>
        </w:numPr>
        <w:rPr>
          <w:rFonts w:asciiTheme="majorHAnsi" w:hAnsiTheme="majorHAnsi" w:cstheme="majorHAnsi"/>
          <w:lang w:val="nl-NL"/>
        </w:rPr>
      </w:pPr>
      <w:r w:rsidRPr="00D3657E">
        <w:rPr>
          <w:rFonts w:asciiTheme="majorHAnsi" w:hAnsiTheme="majorHAnsi" w:cstheme="majorHAnsi"/>
          <w:lang w:val="nl-NL"/>
        </w:rPr>
        <w:t>Andere indicaties die ter plaatse kunnen worden vastgesteld. Deze worden verduidelijkt in het beschrijvend verslag.</w:t>
      </w:r>
    </w:p>
    <w:p w14:paraId="511D4277" w14:textId="77777777" w:rsidR="001752A5" w:rsidRPr="00D3657E" w:rsidRDefault="009B7F2B" w:rsidP="00E8335D">
      <w:pPr>
        <w:rPr>
          <w:rFonts w:asciiTheme="majorHAnsi" w:hAnsiTheme="majorHAnsi" w:cstheme="majorHAnsi"/>
          <w:lang w:val="nl-NL"/>
        </w:rPr>
      </w:pPr>
      <w:r w:rsidRPr="00D3657E">
        <w:rPr>
          <w:rFonts w:asciiTheme="majorHAnsi" w:hAnsiTheme="majorHAnsi" w:cstheme="majorHAnsi"/>
          <w:lang w:val="nl-NL"/>
        </w:rPr>
        <w:t>§4 Als uit de feitelijke indicaties niet onmiddellijk vastgesteld kan worden dat de leegstand al minimaal twaalf opeenvolgende maanden aanhoudt, voert de administratie een tweede controle uit.</w:t>
      </w:r>
    </w:p>
    <w:p w14:paraId="362B9208" w14:textId="77777777" w:rsidR="00D876C7" w:rsidRPr="00D3657E" w:rsidRDefault="00D876C7" w:rsidP="00FC14CD">
      <w:pPr>
        <w:pStyle w:val="Subtitelniveau2"/>
        <w:rPr>
          <w:rFonts w:asciiTheme="majorHAnsi" w:hAnsiTheme="majorHAnsi" w:cstheme="majorHAnsi"/>
          <w:lang w:val="nl-NL"/>
        </w:rPr>
      </w:pPr>
      <w:r w:rsidRPr="00D3657E">
        <w:rPr>
          <w:rFonts w:asciiTheme="majorHAnsi" w:hAnsiTheme="majorHAnsi" w:cstheme="majorHAnsi"/>
          <w:lang w:val="nl-NL"/>
        </w:rPr>
        <w:t>2.2 Kennisgeving beslissing tot opname in het leegstandsregister</w:t>
      </w:r>
    </w:p>
    <w:p w14:paraId="1339437C" w14:textId="383087D5"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De zakelijk gerechtigde</w:t>
      </w:r>
      <w:r w:rsidR="003A359A" w:rsidRPr="00D3657E">
        <w:rPr>
          <w:rFonts w:asciiTheme="majorHAnsi" w:hAnsiTheme="majorHAnsi" w:cstheme="majorHAnsi"/>
          <w:lang w:val="nl-NL"/>
        </w:rPr>
        <w:t>(</w:t>
      </w:r>
      <w:r w:rsidRPr="00D3657E">
        <w:rPr>
          <w:rFonts w:asciiTheme="majorHAnsi" w:hAnsiTheme="majorHAnsi" w:cstheme="majorHAnsi"/>
          <w:lang w:val="nl-NL"/>
        </w:rPr>
        <w:t>n</w:t>
      </w:r>
      <w:r w:rsidR="003A359A" w:rsidRPr="00D3657E">
        <w:rPr>
          <w:rFonts w:asciiTheme="majorHAnsi" w:hAnsiTheme="majorHAnsi" w:cstheme="majorHAnsi"/>
          <w:lang w:val="nl-NL"/>
        </w:rPr>
        <w:t>)</w:t>
      </w:r>
      <w:r w:rsidRPr="00D3657E">
        <w:rPr>
          <w:rFonts w:asciiTheme="majorHAnsi" w:hAnsiTheme="majorHAnsi" w:cstheme="majorHAnsi"/>
          <w:lang w:val="nl-NL"/>
        </w:rPr>
        <w:t xml:space="preserve"> worden per beveiligde zending in kennis gesteld van de beslissing tot opname in het leegstandsregister.</w:t>
      </w:r>
    </w:p>
    <w:p w14:paraId="6F545097" w14:textId="77777777"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 xml:space="preserve">De kennisgeving omvat: </w:t>
      </w:r>
    </w:p>
    <w:p w14:paraId="4402D218" w14:textId="0660A4A5" w:rsidR="00D876C7" w:rsidRPr="00D3657E" w:rsidRDefault="00D876C7" w:rsidP="00D876C7">
      <w:pPr>
        <w:pStyle w:val="Lijstalinea"/>
        <w:numPr>
          <w:ilvl w:val="0"/>
          <w:numId w:val="22"/>
        </w:numPr>
        <w:rPr>
          <w:rFonts w:asciiTheme="majorHAnsi" w:hAnsiTheme="majorHAnsi" w:cstheme="majorHAnsi"/>
          <w:lang w:val="nl-NL"/>
        </w:rPr>
      </w:pPr>
      <w:r w:rsidRPr="00D3657E">
        <w:rPr>
          <w:rFonts w:asciiTheme="majorHAnsi" w:hAnsiTheme="majorHAnsi" w:cstheme="majorHAnsi"/>
          <w:lang w:val="nl-NL"/>
        </w:rPr>
        <w:t xml:space="preserve">De administratieve akte met inbegrip van het beschrijvend verslag; </w:t>
      </w:r>
    </w:p>
    <w:p w14:paraId="62C94A5F" w14:textId="548E849A" w:rsidR="00D876C7" w:rsidRPr="00D3657E" w:rsidRDefault="00D876C7" w:rsidP="00D876C7">
      <w:pPr>
        <w:pStyle w:val="Lijstalinea"/>
        <w:numPr>
          <w:ilvl w:val="0"/>
          <w:numId w:val="22"/>
        </w:numPr>
        <w:rPr>
          <w:rFonts w:asciiTheme="majorHAnsi" w:hAnsiTheme="majorHAnsi" w:cstheme="majorHAnsi"/>
          <w:lang w:val="nl-NL"/>
        </w:rPr>
      </w:pPr>
      <w:r w:rsidRPr="00D3657E">
        <w:rPr>
          <w:rFonts w:asciiTheme="majorHAnsi" w:hAnsiTheme="majorHAnsi" w:cstheme="majorHAnsi"/>
          <w:lang w:val="nl-NL"/>
        </w:rPr>
        <w:t xml:space="preserve">Informatie over de gevolgen van de opname in het leegstandsregister; </w:t>
      </w:r>
    </w:p>
    <w:p w14:paraId="6ED0E272" w14:textId="425499C2" w:rsidR="00D876C7" w:rsidRPr="00D3657E" w:rsidRDefault="00D876C7" w:rsidP="00D876C7">
      <w:pPr>
        <w:pStyle w:val="Lijstalinea"/>
        <w:numPr>
          <w:ilvl w:val="0"/>
          <w:numId w:val="22"/>
        </w:numPr>
        <w:rPr>
          <w:rFonts w:asciiTheme="majorHAnsi" w:hAnsiTheme="majorHAnsi" w:cstheme="majorHAnsi"/>
          <w:lang w:val="nl-NL"/>
        </w:rPr>
      </w:pPr>
      <w:r w:rsidRPr="00D3657E">
        <w:rPr>
          <w:rFonts w:asciiTheme="majorHAnsi" w:hAnsiTheme="majorHAnsi" w:cstheme="majorHAnsi"/>
          <w:lang w:val="nl-NL"/>
        </w:rPr>
        <w:t>Informatie met betrekking tot de beroepsprocedure tegen de opname in het leegstandsregister;</w:t>
      </w:r>
    </w:p>
    <w:p w14:paraId="54E9BEB8" w14:textId="212FC64B" w:rsidR="00D876C7" w:rsidRPr="00D3657E" w:rsidRDefault="00D876C7" w:rsidP="00D876C7">
      <w:pPr>
        <w:pStyle w:val="Lijstalinea"/>
        <w:numPr>
          <w:ilvl w:val="0"/>
          <w:numId w:val="22"/>
        </w:numPr>
        <w:rPr>
          <w:rFonts w:asciiTheme="majorHAnsi" w:hAnsiTheme="majorHAnsi" w:cstheme="majorHAnsi"/>
          <w:lang w:val="nl-NL"/>
        </w:rPr>
      </w:pPr>
      <w:r w:rsidRPr="00D3657E">
        <w:rPr>
          <w:rFonts w:asciiTheme="majorHAnsi" w:hAnsiTheme="majorHAnsi" w:cstheme="majorHAnsi"/>
          <w:lang w:val="nl-NL"/>
        </w:rPr>
        <w:t xml:space="preserve">Informatie over de mogelijkheid tot schrapping uit het leegstandsregister.  </w:t>
      </w:r>
    </w:p>
    <w:p w14:paraId="65880851" w14:textId="297C0D31" w:rsidR="00D876C7" w:rsidRPr="00D3657E" w:rsidRDefault="00D876C7" w:rsidP="00EA7302">
      <w:pPr>
        <w:pStyle w:val="Lijstalinea"/>
        <w:numPr>
          <w:ilvl w:val="0"/>
          <w:numId w:val="22"/>
        </w:numPr>
        <w:rPr>
          <w:rFonts w:asciiTheme="majorHAnsi" w:hAnsiTheme="majorHAnsi" w:cstheme="majorHAnsi"/>
          <w:lang w:val="nl-NL"/>
        </w:rPr>
      </w:pPr>
      <w:r w:rsidRPr="00D3657E">
        <w:rPr>
          <w:rFonts w:asciiTheme="majorHAnsi" w:hAnsiTheme="majorHAnsi" w:cstheme="majorHAnsi"/>
          <w:lang w:val="nl-NL"/>
        </w:rPr>
        <w:t xml:space="preserve">Informatie over de mogelijkheid tot het aanvragen van een vrijstelling in kader van de </w:t>
      </w:r>
      <w:r w:rsidR="008072F8" w:rsidRPr="00D3657E">
        <w:rPr>
          <w:rFonts w:asciiTheme="majorHAnsi" w:hAnsiTheme="majorHAnsi" w:cstheme="majorHAnsi"/>
          <w:lang w:val="nl-NL"/>
        </w:rPr>
        <w:t>gemeentebelasting op leegstand</w:t>
      </w:r>
      <w:r w:rsidRPr="00D3657E">
        <w:rPr>
          <w:rFonts w:asciiTheme="majorHAnsi" w:hAnsiTheme="majorHAnsi" w:cstheme="majorHAnsi"/>
          <w:lang w:val="nl-NL"/>
        </w:rPr>
        <w:t>.</w:t>
      </w:r>
    </w:p>
    <w:p w14:paraId="5741C00D" w14:textId="77777777"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 xml:space="preserve">Wanneer de beveiligde zending niet wordt afgehaald, blijven de gevolgen gelden. </w:t>
      </w:r>
    </w:p>
    <w:p w14:paraId="722445CA" w14:textId="77777777" w:rsidR="00D876C7" w:rsidRPr="00D3657E" w:rsidRDefault="00D876C7" w:rsidP="00FC14CD">
      <w:pPr>
        <w:pStyle w:val="Subtitelniveau2"/>
        <w:rPr>
          <w:rFonts w:asciiTheme="majorHAnsi" w:hAnsiTheme="majorHAnsi" w:cstheme="majorHAnsi"/>
          <w:lang w:val="nl-NL"/>
        </w:rPr>
      </w:pPr>
      <w:r w:rsidRPr="00D3657E">
        <w:rPr>
          <w:rFonts w:asciiTheme="majorHAnsi" w:hAnsiTheme="majorHAnsi" w:cstheme="majorHAnsi"/>
          <w:lang w:val="nl-NL"/>
        </w:rPr>
        <w:t>2.3 Beroep tegen de beslissing tot opname in het leegstandsregister</w:t>
      </w:r>
    </w:p>
    <w:p w14:paraId="5913069F" w14:textId="77777777"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 xml:space="preserve">§1. Binnen een termijn van dertig dagen, ingaand de dag na deze van de betekening van de beslissing tot opname in het leegstandsregister, kan een zakelijk gerechtigde bij het college van burgemeester en schepenen beroep aantekenen tegen de beslissing tot opname in het leegstandregister. Het beroep wordt betekend per beveiligde zending. </w:t>
      </w:r>
    </w:p>
    <w:p w14:paraId="105CC6AC" w14:textId="417CD5BA"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§2. De houder van het zakelijk recht die de inventarisatie wenst te betwisten, dient hiervoor zelf alle nodige bewijsstukken voor te leggen aan het college</w:t>
      </w:r>
      <w:r w:rsidR="00D06ABB" w:rsidRPr="00D3657E">
        <w:rPr>
          <w:rFonts w:asciiTheme="majorHAnsi" w:hAnsiTheme="majorHAnsi" w:cstheme="majorHAnsi"/>
          <w:lang w:val="nl-NL"/>
        </w:rPr>
        <w:t xml:space="preserve"> van burgemeester en schepenen</w:t>
      </w:r>
      <w:r w:rsidRPr="00D3657E">
        <w:rPr>
          <w:rFonts w:asciiTheme="majorHAnsi" w:hAnsiTheme="majorHAnsi" w:cstheme="majorHAnsi"/>
          <w:lang w:val="nl-NL"/>
        </w:rPr>
        <w:t>. Het beroepschrift wordt gedagtekend en bevat minimaal volgende gegevens:</w:t>
      </w:r>
    </w:p>
    <w:p w14:paraId="77D000E3" w14:textId="6F095684" w:rsidR="00D876C7" w:rsidRPr="00D3657E" w:rsidRDefault="00D876C7" w:rsidP="00D876C7">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De identiteit en het adres van de indiener</w:t>
      </w:r>
      <w:r w:rsidR="007825A6" w:rsidRPr="00D3657E">
        <w:rPr>
          <w:rFonts w:asciiTheme="majorHAnsi" w:hAnsiTheme="majorHAnsi" w:cstheme="majorHAnsi"/>
          <w:lang w:val="nl-NL"/>
        </w:rPr>
        <w:t>, met inbegrip van een telefoonnummer en een e-mailadres (indien beschikbaar)</w:t>
      </w:r>
      <w:r w:rsidRPr="00D3657E">
        <w:rPr>
          <w:rFonts w:asciiTheme="majorHAnsi" w:hAnsiTheme="majorHAnsi" w:cstheme="majorHAnsi"/>
          <w:lang w:val="nl-NL"/>
        </w:rPr>
        <w:t>;</w:t>
      </w:r>
    </w:p>
    <w:p w14:paraId="76D1DEFD" w14:textId="4944F28F" w:rsidR="00D876C7" w:rsidRPr="00D3657E" w:rsidRDefault="00D876C7" w:rsidP="00D876C7">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 xml:space="preserve">De aanwijzing van de </w:t>
      </w:r>
      <w:r w:rsidR="007825A6" w:rsidRPr="00D3657E">
        <w:rPr>
          <w:rFonts w:asciiTheme="majorHAnsi" w:hAnsiTheme="majorHAnsi" w:cstheme="majorHAnsi"/>
          <w:lang w:val="nl-NL"/>
        </w:rPr>
        <w:t xml:space="preserve">genummerde </w:t>
      </w:r>
      <w:r w:rsidRPr="00D3657E">
        <w:rPr>
          <w:rFonts w:asciiTheme="majorHAnsi" w:hAnsiTheme="majorHAnsi" w:cstheme="majorHAnsi"/>
          <w:lang w:val="nl-NL"/>
        </w:rPr>
        <w:t>administratieve akte en van het gebouw of de woning waarop het beroepschrift betrekking heeft;</w:t>
      </w:r>
    </w:p>
    <w:p w14:paraId="029C5562" w14:textId="1351CD68" w:rsidR="00D876C7" w:rsidRPr="00D3657E" w:rsidRDefault="00D876C7" w:rsidP="00D876C7">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Eén of meer bewijsstukken die aantonen dat niet voldaan is aan de vereisten van dit reglement en van artikel 2.2.6 van het Decreet Grond- en Pandenbeleid</w:t>
      </w:r>
      <w:r w:rsidR="007825A6" w:rsidRPr="00D3657E">
        <w:rPr>
          <w:rFonts w:asciiTheme="majorHAnsi" w:hAnsiTheme="majorHAnsi" w:cstheme="majorHAnsi"/>
          <w:lang w:val="nl-NL"/>
        </w:rPr>
        <w:t>, gebundeld en vergezeld van een inventaris</w:t>
      </w:r>
      <w:r w:rsidRPr="00D3657E">
        <w:rPr>
          <w:rFonts w:asciiTheme="majorHAnsi" w:hAnsiTheme="majorHAnsi" w:cstheme="majorHAnsi"/>
          <w:lang w:val="nl-NL"/>
        </w:rPr>
        <w:t xml:space="preserve">. </w:t>
      </w:r>
    </w:p>
    <w:p w14:paraId="2339B5DB" w14:textId="1E338F9E"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lastRenderedPageBreak/>
        <w:t xml:space="preserve">Als het beroepschrift ingediend wordt door een persoon die optreedt namens de zakelijk gerechtigde, voegt hij bij het dossier een schriftelijke machtiging tot vertegenwoordiging, tenzij hij optreedt als raadsman die ingeschreven is aan de balie als advocaat of als advocaat-stagiair. </w:t>
      </w:r>
    </w:p>
    <w:p w14:paraId="29BAA369" w14:textId="3B2F5E19" w:rsidR="00D876C7" w:rsidRPr="00D3657E" w:rsidRDefault="00D876C7" w:rsidP="00D876C7">
      <w:pPr>
        <w:rPr>
          <w:rFonts w:asciiTheme="majorHAnsi" w:hAnsiTheme="majorHAnsi" w:cstheme="majorHAnsi"/>
          <w:lang w:val="nl-NL"/>
        </w:rPr>
      </w:pPr>
      <w:r w:rsidRPr="00D3657E">
        <w:rPr>
          <w:rFonts w:asciiTheme="majorHAnsi" w:hAnsiTheme="majorHAnsi" w:cstheme="majorHAnsi"/>
          <w:lang w:val="nl-NL"/>
        </w:rPr>
        <w:t>Zolang de indieningstermijn van dertig dagen niet verstreken is, kan een vervangend beroepschrift ingediend worden, waarbij het eerdere beroepschrift als ingetrokken beschouwd wordt.</w:t>
      </w:r>
    </w:p>
    <w:p w14:paraId="781BB89A" w14:textId="219B093C" w:rsidR="00D876C7" w:rsidRPr="00D3657E" w:rsidRDefault="00D876C7" w:rsidP="00D876C7">
      <w:pPr>
        <w:pStyle w:val="titel2"/>
        <w:rPr>
          <w:rFonts w:asciiTheme="majorHAnsi" w:eastAsiaTheme="minorHAnsi" w:hAnsiTheme="majorHAnsi" w:cstheme="majorHAnsi"/>
          <w:b w:val="0"/>
          <w:bCs w:val="0"/>
          <w:color w:val="auto"/>
          <w:sz w:val="22"/>
          <w:szCs w:val="22"/>
          <w:lang w:val="nl-NL"/>
        </w:rPr>
      </w:pPr>
      <w:r w:rsidRPr="00D3657E">
        <w:rPr>
          <w:rFonts w:asciiTheme="majorHAnsi" w:eastAsiaTheme="minorHAnsi" w:hAnsiTheme="majorHAnsi" w:cstheme="majorHAnsi"/>
          <w:b w:val="0"/>
          <w:bCs w:val="0"/>
          <w:color w:val="auto"/>
          <w:sz w:val="22"/>
          <w:szCs w:val="22"/>
          <w:lang w:val="nl-NL"/>
        </w:rPr>
        <w:t xml:space="preserve">§3. De </w:t>
      </w:r>
      <w:r w:rsidR="007825A6" w:rsidRPr="00D3657E">
        <w:rPr>
          <w:rFonts w:asciiTheme="majorHAnsi" w:eastAsiaTheme="minorHAnsi" w:hAnsiTheme="majorHAnsi" w:cstheme="majorHAnsi"/>
          <w:b w:val="0"/>
          <w:bCs w:val="0"/>
          <w:color w:val="auto"/>
          <w:sz w:val="22"/>
          <w:szCs w:val="22"/>
          <w:lang w:val="nl-NL"/>
        </w:rPr>
        <w:t xml:space="preserve">administratie </w:t>
      </w:r>
      <w:r w:rsidRPr="00D3657E">
        <w:rPr>
          <w:rFonts w:asciiTheme="majorHAnsi" w:eastAsiaTheme="minorHAnsi" w:hAnsiTheme="majorHAnsi" w:cstheme="majorHAnsi"/>
          <w:b w:val="0"/>
          <w:bCs w:val="0"/>
          <w:color w:val="auto"/>
          <w:sz w:val="22"/>
          <w:szCs w:val="22"/>
          <w:lang w:val="nl-NL"/>
        </w:rPr>
        <w:t>registreert elk inkomend beroepschrift en meldt de ontvangst ervan aan de indiener van het beroepschrift.</w:t>
      </w:r>
    </w:p>
    <w:p w14:paraId="5A85D465" w14:textId="36B165E2" w:rsidR="00D876C7" w:rsidRPr="00D3657E" w:rsidRDefault="00D876C7" w:rsidP="00D876C7">
      <w:pPr>
        <w:pStyle w:val="titel2"/>
        <w:rPr>
          <w:rFonts w:asciiTheme="majorHAnsi" w:eastAsiaTheme="minorHAnsi" w:hAnsiTheme="majorHAnsi" w:cstheme="majorHAnsi"/>
          <w:b w:val="0"/>
          <w:bCs w:val="0"/>
          <w:color w:val="auto"/>
          <w:sz w:val="22"/>
          <w:szCs w:val="22"/>
          <w:lang w:val="nl-NL"/>
        </w:rPr>
      </w:pPr>
      <w:r w:rsidRPr="00D3657E">
        <w:rPr>
          <w:rFonts w:asciiTheme="majorHAnsi" w:eastAsiaTheme="minorHAnsi" w:hAnsiTheme="majorHAnsi" w:cstheme="majorHAnsi"/>
          <w:b w:val="0"/>
          <w:bCs w:val="0"/>
          <w:color w:val="auto"/>
          <w:sz w:val="22"/>
          <w:szCs w:val="22"/>
          <w:lang w:val="nl-NL"/>
        </w:rPr>
        <w:t>§4. Het college</w:t>
      </w:r>
      <w:r w:rsidR="007825A6" w:rsidRPr="00D3657E">
        <w:rPr>
          <w:rFonts w:asciiTheme="majorHAnsi" w:eastAsiaTheme="minorHAnsi" w:hAnsiTheme="majorHAnsi" w:cstheme="majorHAnsi"/>
          <w:b w:val="0"/>
          <w:bCs w:val="0"/>
          <w:color w:val="auto"/>
          <w:sz w:val="22"/>
          <w:szCs w:val="22"/>
          <w:lang w:val="nl-NL"/>
        </w:rPr>
        <w:t xml:space="preserve"> van burgemeester en schepenen</w:t>
      </w:r>
      <w:r w:rsidRPr="00D3657E">
        <w:rPr>
          <w:rFonts w:asciiTheme="majorHAnsi" w:eastAsiaTheme="minorHAnsi" w:hAnsiTheme="majorHAnsi" w:cstheme="majorHAnsi"/>
          <w:b w:val="0"/>
          <w:bCs w:val="0"/>
          <w:color w:val="auto"/>
          <w:sz w:val="22"/>
          <w:szCs w:val="22"/>
          <w:lang w:val="nl-NL"/>
        </w:rPr>
        <w:t xml:space="preserve"> toetst de ontvankelijkheid van het beroepschrift. Het beroepschrift is alleen onontvankelijk in één van de volgende gevallen:</w:t>
      </w:r>
    </w:p>
    <w:p w14:paraId="4FF9BB58" w14:textId="77777777" w:rsidR="00D876C7" w:rsidRPr="00D3657E" w:rsidRDefault="00D876C7" w:rsidP="00D876C7">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Het beroepschrift is te laat ingediend of niet ingediend overeenkomstig de bepalingen van artikel 2.3 §1 en §2 van dit reglement;</w:t>
      </w:r>
    </w:p>
    <w:p w14:paraId="2981A51D" w14:textId="1D6D79BD" w:rsidR="00D876C7" w:rsidRPr="00D3657E" w:rsidRDefault="00D876C7" w:rsidP="00D876C7">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 xml:space="preserve">Het beroepschrift gaat niet uit van een zakelijk gerechtigde als vermeld in artikel 1, </w:t>
      </w:r>
      <w:r w:rsidR="00D06ABB" w:rsidRPr="00D3657E">
        <w:rPr>
          <w:rFonts w:asciiTheme="majorHAnsi" w:hAnsiTheme="majorHAnsi" w:cstheme="majorHAnsi"/>
          <w:lang w:val="nl-NL"/>
        </w:rPr>
        <w:t>9</w:t>
      </w:r>
      <w:r w:rsidRPr="00D3657E">
        <w:rPr>
          <w:rFonts w:asciiTheme="majorHAnsi" w:hAnsiTheme="majorHAnsi" w:cstheme="majorHAnsi"/>
          <w:lang w:val="nl-NL"/>
        </w:rPr>
        <w:t>° van dit reglement;</w:t>
      </w:r>
    </w:p>
    <w:p w14:paraId="47F9B322" w14:textId="77777777" w:rsidR="004213A3" w:rsidRPr="00D3657E" w:rsidRDefault="00D876C7" w:rsidP="00127DD6">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Het beroepschrift is niet ondertekend.</w:t>
      </w:r>
    </w:p>
    <w:p w14:paraId="343FFE34" w14:textId="56CBC31F" w:rsidR="004213A3" w:rsidRPr="00D3657E" w:rsidRDefault="00D876C7" w:rsidP="004213A3">
      <w:pPr>
        <w:rPr>
          <w:rFonts w:asciiTheme="majorHAnsi" w:hAnsiTheme="majorHAnsi" w:cstheme="majorHAnsi"/>
          <w:lang w:val="nl-NL"/>
        </w:rPr>
      </w:pPr>
      <w:r w:rsidRPr="00D3657E">
        <w:rPr>
          <w:rFonts w:asciiTheme="majorHAnsi" w:hAnsiTheme="majorHAnsi" w:cstheme="majorHAnsi"/>
          <w:lang w:val="nl-NL"/>
        </w:rPr>
        <w:t>Als het college</w:t>
      </w:r>
      <w:r w:rsidR="00D06ABB" w:rsidRPr="00D3657E">
        <w:rPr>
          <w:rFonts w:asciiTheme="majorHAnsi" w:hAnsiTheme="majorHAnsi" w:cstheme="majorHAnsi"/>
          <w:lang w:val="nl-NL"/>
        </w:rPr>
        <w:t xml:space="preserve"> van burgemeester en schepenen</w:t>
      </w:r>
      <w:r w:rsidRPr="00D3657E">
        <w:rPr>
          <w:rFonts w:asciiTheme="majorHAnsi" w:hAnsiTheme="majorHAnsi" w:cstheme="majorHAnsi"/>
          <w:lang w:val="nl-NL"/>
        </w:rPr>
        <w:t xml:space="preserve"> vaststelt dat het beroepschrift onontvankelijk is, deelt ze dat aan de indiener mee met de vermelding dat de procedure als afgehandeld wordt beschouwd.</w:t>
      </w:r>
    </w:p>
    <w:p w14:paraId="393B5746" w14:textId="60AC1489" w:rsidR="004213A3" w:rsidRPr="00D3657E" w:rsidRDefault="00D876C7" w:rsidP="004213A3">
      <w:pPr>
        <w:rPr>
          <w:rFonts w:asciiTheme="majorHAnsi" w:hAnsiTheme="majorHAnsi" w:cstheme="majorHAnsi"/>
          <w:lang w:val="nl-NL"/>
        </w:rPr>
      </w:pPr>
      <w:r w:rsidRPr="00D3657E">
        <w:rPr>
          <w:rFonts w:asciiTheme="majorHAnsi" w:hAnsiTheme="majorHAnsi" w:cstheme="majorHAnsi"/>
          <w:lang w:val="nl-NL"/>
        </w:rPr>
        <w:t>§5. Het college</w:t>
      </w:r>
      <w:r w:rsidR="00D06ABB" w:rsidRPr="00D3657E">
        <w:rPr>
          <w:rFonts w:asciiTheme="majorHAnsi" w:hAnsiTheme="majorHAnsi" w:cstheme="majorHAnsi"/>
          <w:lang w:val="nl-NL"/>
        </w:rPr>
        <w:t xml:space="preserve"> van burgemeester en schepenen</w:t>
      </w:r>
      <w:r w:rsidRPr="00D3657E">
        <w:rPr>
          <w:rFonts w:asciiTheme="majorHAnsi" w:hAnsiTheme="majorHAnsi" w:cstheme="majorHAnsi"/>
          <w:lang w:val="nl-NL"/>
        </w:rPr>
        <w:t xml:space="preserve"> onderzoekt de gegrondheid van de ontvankelijke beroepschriften op basis van stukken als de feiten vatbaar zijn voor directe, eenvoudige vaststelling of op basis van een feitenonderzoek dat uitgevoerd wordt door een met de opsporing van leegstaande gebouwen en woningen belaste ambtenaar als vermeld in artikel 2.2.6 §7 van het Decreet Grond- en Pandenbeleid. Het beroep wordt geacht ongegrond te zijn als de toegang tot een pand geweigerd of verhinderd wordt voor het feitenonderzoek.</w:t>
      </w:r>
    </w:p>
    <w:p w14:paraId="133B89E3" w14:textId="4B810134" w:rsidR="004213A3" w:rsidRPr="00D3657E" w:rsidRDefault="00D876C7" w:rsidP="004213A3">
      <w:pPr>
        <w:rPr>
          <w:rFonts w:asciiTheme="majorHAnsi" w:hAnsiTheme="majorHAnsi" w:cstheme="majorHAnsi"/>
          <w:lang w:val="nl-NL"/>
        </w:rPr>
      </w:pPr>
      <w:r w:rsidRPr="00D3657E">
        <w:rPr>
          <w:rFonts w:asciiTheme="majorHAnsi" w:hAnsiTheme="majorHAnsi" w:cstheme="majorHAnsi"/>
          <w:lang w:val="nl-NL"/>
        </w:rPr>
        <w:t>§6. Het college</w:t>
      </w:r>
      <w:r w:rsidR="00D06ABB" w:rsidRPr="00D3657E">
        <w:rPr>
          <w:rFonts w:asciiTheme="majorHAnsi" w:hAnsiTheme="majorHAnsi" w:cstheme="majorHAnsi"/>
          <w:lang w:val="nl-NL"/>
        </w:rPr>
        <w:t xml:space="preserve"> van burgemeester en schepenen</w:t>
      </w:r>
      <w:r w:rsidRPr="00D3657E">
        <w:rPr>
          <w:rFonts w:asciiTheme="majorHAnsi" w:hAnsiTheme="majorHAnsi" w:cstheme="majorHAnsi"/>
          <w:lang w:val="nl-NL"/>
        </w:rPr>
        <w:t xml:space="preserve"> doet uitspraak over het beroep en betekent zijn beslissing aan de indiener ervan binnen een termijn van negentig dagen, ingaand de dag na deze van de betekening van het beroepschrift. De uitspraak wordt per beveiligde zending betekend.</w:t>
      </w:r>
    </w:p>
    <w:p w14:paraId="478CA635" w14:textId="44E50D2D" w:rsidR="00D876C7" w:rsidRPr="00D3657E" w:rsidRDefault="00D876C7" w:rsidP="004213A3">
      <w:pPr>
        <w:rPr>
          <w:rFonts w:asciiTheme="majorHAnsi" w:hAnsiTheme="majorHAnsi" w:cstheme="majorHAnsi"/>
          <w:b/>
          <w:bCs/>
          <w:lang w:val="nl-NL"/>
        </w:rPr>
      </w:pPr>
      <w:r w:rsidRPr="00D3657E">
        <w:rPr>
          <w:rFonts w:asciiTheme="majorHAnsi" w:hAnsiTheme="majorHAnsi" w:cstheme="majorHAnsi"/>
          <w:lang w:val="nl-NL"/>
        </w:rPr>
        <w:t>Als het college</w:t>
      </w:r>
      <w:r w:rsidR="00D06ABB" w:rsidRPr="00D3657E">
        <w:rPr>
          <w:rFonts w:asciiTheme="majorHAnsi" w:hAnsiTheme="majorHAnsi" w:cstheme="majorHAnsi"/>
          <w:lang w:val="nl-NL"/>
        </w:rPr>
        <w:t xml:space="preserve"> van burgemeester en schepenen</w:t>
      </w:r>
      <w:r w:rsidRPr="00D3657E">
        <w:rPr>
          <w:rFonts w:asciiTheme="majorHAnsi" w:hAnsiTheme="majorHAnsi" w:cstheme="majorHAnsi"/>
          <w:lang w:val="nl-NL"/>
        </w:rPr>
        <w:t xml:space="preserve"> het beroep gegrond acht, of nalaat om binnen de termijn, vermeld in het eerste lid, kennis te geven van zijn beslissing, wordt de beslissing tot opname in het leegstandsregister vernietigd. De gemeentelijke administratie zal het gebouw of de woning niet inventariseren als leegstaand. Bovendien kunnen de eerder gedane vaststellingen van de administratieve akte geen aanleiding geven tot een nieuwe beslissing tot opname in het leegstandsregister.</w:t>
      </w:r>
    </w:p>
    <w:p w14:paraId="20E8EA72" w14:textId="77777777" w:rsidR="00D876C7" w:rsidRPr="00D3657E" w:rsidRDefault="00D876C7" w:rsidP="00FC14CD">
      <w:pPr>
        <w:pStyle w:val="Subtitelniveau2"/>
        <w:rPr>
          <w:rFonts w:asciiTheme="majorHAnsi" w:hAnsiTheme="majorHAnsi" w:cstheme="majorHAnsi"/>
          <w:lang w:val="nl-NL"/>
        </w:rPr>
      </w:pPr>
      <w:r w:rsidRPr="00D3657E">
        <w:rPr>
          <w:rFonts w:asciiTheme="majorHAnsi" w:hAnsiTheme="majorHAnsi" w:cstheme="majorHAnsi"/>
          <w:lang w:val="nl-NL"/>
        </w:rPr>
        <w:t>2.4 Effectieve opname in het leegstandsregister met terugwerkende kracht door de gemeentelijke administratie</w:t>
      </w:r>
    </w:p>
    <w:p w14:paraId="2276E5A4" w14:textId="77777777" w:rsidR="00D876C7" w:rsidRPr="00D3657E" w:rsidRDefault="00D876C7" w:rsidP="00D876C7">
      <w:pPr>
        <w:rPr>
          <w:rFonts w:asciiTheme="majorHAnsi" w:hAnsiTheme="majorHAnsi" w:cstheme="majorHAnsi"/>
        </w:rPr>
      </w:pPr>
      <w:r w:rsidRPr="00D3657E">
        <w:rPr>
          <w:rFonts w:asciiTheme="majorHAnsi" w:hAnsiTheme="majorHAnsi" w:cstheme="majorHAnsi"/>
        </w:rPr>
        <w:t xml:space="preserve">Indien de beslissing tot opname in het leegstandsregister niet tijdig betwist wordt, of het beroep van de zakelijke gerechtigde onontvankelijk of ongegrond is, neemt de gemeentelijke administratie </w:t>
      </w:r>
      <w:r w:rsidRPr="00D3657E">
        <w:rPr>
          <w:rFonts w:asciiTheme="majorHAnsi" w:hAnsiTheme="majorHAnsi" w:cstheme="majorHAnsi"/>
        </w:rPr>
        <w:lastRenderedPageBreak/>
        <w:t>het gebouw of de woning in het leegstandregister op vanaf de datum van de administratieve akte van de leegstand.</w:t>
      </w:r>
    </w:p>
    <w:p w14:paraId="46549055" w14:textId="77777777" w:rsidR="00D876C7" w:rsidRPr="00D3657E" w:rsidRDefault="00D876C7" w:rsidP="00FC14CD">
      <w:pPr>
        <w:pStyle w:val="Subtitelniveau2"/>
        <w:rPr>
          <w:rFonts w:asciiTheme="majorHAnsi" w:hAnsiTheme="majorHAnsi" w:cstheme="majorHAnsi"/>
          <w:lang w:val="nl-NL"/>
        </w:rPr>
      </w:pPr>
      <w:r w:rsidRPr="00D3657E">
        <w:rPr>
          <w:rFonts w:asciiTheme="majorHAnsi" w:hAnsiTheme="majorHAnsi" w:cstheme="majorHAnsi"/>
          <w:lang w:val="nl-NL"/>
        </w:rPr>
        <w:t>2.5. De gevolgen van de opname in het leegstandsregister</w:t>
      </w:r>
    </w:p>
    <w:p w14:paraId="3531D8DB" w14:textId="1D38F7C1" w:rsidR="00D876C7" w:rsidRPr="00D3657E" w:rsidRDefault="00D876C7" w:rsidP="00D876C7">
      <w:pPr>
        <w:rPr>
          <w:rFonts w:asciiTheme="majorHAnsi" w:hAnsiTheme="majorHAnsi" w:cstheme="majorHAnsi"/>
          <w:b/>
          <w:bCs/>
          <w:color w:val="A53668"/>
          <w:shd w:val="clear" w:color="auto" w:fill="FFFFFF"/>
        </w:rPr>
      </w:pPr>
      <w:r w:rsidRPr="00D3657E">
        <w:rPr>
          <w:rFonts w:asciiTheme="majorHAnsi" w:hAnsiTheme="majorHAnsi" w:cstheme="majorHAnsi"/>
          <w:b/>
          <w:bCs/>
          <w:color w:val="A53668"/>
          <w:shd w:val="clear" w:color="auto" w:fill="FFFFFF"/>
        </w:rPr>
        <w:t xml:space="preserve">2.5.1 </w:t>
      </w:r>
      <w:r w:rsidR="008072F8" w:rsidRPr="00D3657E">
        <w:rPr>
          <w:rFonts w:asciiTheme="majorHAnsi" w:hAnsiTheme="majorHAnsi" w:cstheme="majorHAnsi"/>
          <w:b/>
          <w:bCs/>
          <w:color w:val="A53668"/>
          <w:shd w:val="clear" w:color="auto" w:fill="FFFFFF"/>
        </w:rPr>
        <w:t>Belasting</w:t>
      </w:r>
    </w:p>
    <w:p w14:paraId="54592A71" w14:textId="0AB8D5C1" w:rsidR="00D876C7" w:rsidRPr="00D3657E" w:rsidRDefault="00D876C7" w:rsidP="00D876C7">
      <w:pPr>
        <w:rPr>
          <w:rFonts w:asciiTheme="majorHAnsi" w:hAnsiTheme="majorHAnsi" w:cstheme="majorHAnsi"/>
        </w:rPr>
      </w:pPr>
      <w:r w:rsidRPr="00D3657E">
        <w:rPr>
          <w:rFonts w:asciiTheme="majorHAnsi" w:hAnsiTheme="majorHAnsi" w:cstheme="majorHAnsi"/>
        </w:rPr>
        <w:t xml:space="preserve">De </w:t>
      </w:r>
      <w:r w:rsidR="008072F8" w:rsidRPr="00D3657E">
        <w:rPr>
          <w:rFonts w:asciiTheme="majorHAnsi" w:hAnsiTheme="majorHAnsi" w:cstheme="majorHAnsi"/>
        </w:rPr>
        <w:t>gemeentebelasting</w:t>
      </w:r>
      <w:r w:rsidRPr="00D3657E">
        <w:rPr>
          <w:rFonts w:asciiTheme="majorHAnsi" w:hAnsiTheme="majorHAnsi" w:cstheme="majorHAnsi"/>
        </w:rPr>
        <w:t xml:space="preserve"> op gebouwen en woningen bezwaart gebouwen en woningen die gedurende twaalf opeenvolgende maanden zijn opgenomen in het leegstandsregister.</w:t>
      </w:r>
    </w:p>
    <w:p w14:paraId="7BBE0591" w14:textId="33E11138" w:rsidR="00D876C7" w:rsidRPr="00D3657E" w:rsidRDefault="00D876C7" w:rsidP="00D876C7">
      <w:pPr>
        <w:rPr>
          <w:rFonts w:asciiTheme="majorHAnsi" w:hAnsiTheme="majorHAnsi" w:cstheme="majorHAnsi"/>
        </w:rPr>
      </w:pPr>
      <w:r w:rsidRPr="00D3657E">
        <w:rPr>
          <w:rFonts w:asciiTheme="majorHAnsi" w:hAnsiTheme="majorHAnsi" w:cstheme="majorHAnsi"/>
        </w:rPr>
        <w:t xml:space="preserve">Zolang het gebouw of de woning niet uit het leegstandsregister geschrapt is, blijft de </w:t>
      </w:r>
      <w:r w:rsidR="008072F8" w:rsidRPr="00D3657E">
        <w:rPr>
          <w:rFonts w:asciiTheme="majorHAnsi" w:hAnsiTheme="majorHAnsi" w:cstheme="majorHAnsi"/>
        </w:rPr>
        <w:t xml:space="preserve">belasting </w:t>
      </w:r>
      <w:r w:rsidRPr="00D3657E">
        <w:rPr>
          <w:rFonts w:asciiTheme="majorHAnsi" w:hAnsiTheme="majorHAnsi" w:cstheme="majorHAnsi"/>
        </w:rPr>
        <w:t>verschuldigd op het ogenblik van het verstrijken van elke nieuwe periode van twaalf maanden vanaf de datum van de eerste verjaardag.</w:t>
      </w:r>
    </w:p>
    <w:p w14:paraId="1C29D57B" w14:textId="77777777" w:rsidR="00FC14CD" w:rsidRPr="00D3657E" w:rsidRDefault="00FC14CD" w:rsidP="00FC14CD">
      <w:pPr>
        <w:pStyle w:val="Subtitelniveau2"/>
        <w:rPr>
          <w:rFonts w:asciiTheme="majorHAnsi" w:hAnsiTheme="majorHAnsi" w:cstheme="majorHAnsi"/>
          <w:lang w:val="nl-NL"/>
        </w:rPr>
      </w:pPr>
      <w:r w:rsidRPr="00D3657E">
        <w:rPr>
          <w:rFonts w:asciiTheme="majorHAnsi" w:hAnsiTheme="majorHAnsi" w:cstheme="majorHAnsi"/>
          <w:lang w:val="nl-NL"/>
        </w:rPr>
        <w:t>2.6 Schrapping uit het leegstandsregister</w:t>
      </w:r>
    </w:p>
    <w:p w14:paraId="0BEF90CD"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§1. Een gebouw wordt uit het leegstandsregister geschrapt, eens een zakelijk gerechtigde bewijst dat meer dan de helft van de totale vloeroppervlakte overeenkomstig de functie, vermeld in artikel 1.2, 1° eerste lid, van dit reglement aangewend wordt gedurende een termijn van ten minste zes opeenvolgende maanden. De beheerder van het leegstandsregister vermeldt als datum van schrapping de eerste dag van de aanwending overeenkomstig de functie, vermeld in artikel 1.2, 1° eerste lid van dit reglement.</w:t>
      </w:r>
    </w:p>
    <w:p w14:paraId="0092B609"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§2. Een gebouw wordt uit het leegstandsregister geschrapt, eens een zakelijk gerechtigde bewijst dat dit gebouw gesloopt is en dat het puin geruimd is. De beheerder van het leegstandsregister vermeldt als datum van schrapping de datum van kennisgeving van de afbraak.</w:t>
      </w:r>
    </w:p>
    <w:p w14:paraId="175E152B" w14:textId="1757BFBE" w:rsidR="00FC14CD" w:rsidRPr="00D3657E" w:rsidRDefault="00FC14CD" w:rsidP="00FC14CD">
      <w:pPr>
        <w:rPr>
          <w:rFonts w:asciiTheme="majorHAnsi" w:hAnsiTheme="majorHAnsi" w:cstheme="majorHAnsi"/>
        </w:rPr>
      </w:pPr>
      <w:r w:rsidRPr="00D3657E">
        <w:rPr>
          <w:rFonts w:asciiTheme="majorHAnsi" w:hAnsiTheme="majorHAnsi" w:cstheme="majorHAnsi"/>
        </w:rPr>
        <w:t>§3. Een woning wordt uit het leegstandsregister geschrapt, eens een zakelijk gerechtigde bewijst dat deze woning gedurende een termijn van ten minste zes opeenvolgende maanden aangewend wordt in overeenstemming met de functie, vermeld in artikel 1.2, 2° eerste lid van dit reglement. De beheerder van het leegstandsregister vermeldt als datum van schrapping de eerste dag van de aanwending overeenkomstig de functie, vermeld in artikel 1.2, 2° eerste lid van dit reglement.</w:t>
      </w:r>
    </w:p>
    <w:p w14:paraId="0F5ED84F" w14:textId="526E9427" w:rsidR="00FC14CD" w:rsidRPr="00D3657E" w:rsidRDefault="00FC14CD" w:rsidP="00FC14CD">
      <w:pPr>
        <w:rPr>
          <w:rFonts w:asciiTheme="majorHAnsi" w:hAnsiTheme="majorHAnsi" w:cstheme="majorHAnsi"/>
        </w:rPr>
      </w:pPr>
      <w:r w:rsidRPr="00D3657E">
        <w:rPr>
          <w:rFonts w:asciiTheme="majorHAnsi" w:hAnsiTheme="majorHAnsi" w:cstheme="majorHAnsi"/>
        </w:rPr>
        <w:t>§4. Een woning wordt uit het leegstandsregister geschrapt, eens een zakelijk gerechtigde bewijst dat deze woning gesloopt is en dat het puin geruimd is. De beheerder van het leegstandsregister vermeldt als datum van schrapping de datum van kennisgeving van de afbraak.</w:t>
      </w:r>
    </w:p>
    <w:p w14:paraId="449D0AD4"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§5 Het schrappen van de woning of het gebouw kan enkel op uitdrukkelijk en schriftelijk verzoek via beveiligde zending uitgaande van de zakelijk gerechtigde.</w:t>
      </w:r>
    </w:p>
    <w:p w14:paraId="57B54B15"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Het verzoek tot schrapping wordt gedagtekend en bevat minimaal volgende gegevens:</w:t>
      </w:r>
    </w:p>
    <w:p w14:paraId="17AEAFF2" w14:textId="6533FE98" w:rsidR="00F6236A" w:rsidRPr="00D3657E" w:rsidRDefault="00FC14CD" w:rsidP="00F6236A">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De identiteit en het adres van de indiener</w:t>
      </w:r>
      <w:r w:rsidR="00F6236A" w:rsidRPr="00D3657E">
        <w:rPr>
          <w:rFonts w:asciiTheme="majorHAnsi" w:hAnsiTheme="majorHAnsi" w:cstheme="majorHAnsi"/>
          <w:lang w:val="nl-NL"/>
        </w:rPr>
        <w:t>, met inbegrip van een telefoonnummer en een e-mailadres (indien beschikbaar);</w:t>
      </w:r>
    </w:p>
    <w:p w14:paraId="7AF52DF6" w14:textId="77777777" w:rsidR="00FC14CD" w:rsidRPr="00D3657E" w:rsidRDefault="00FC14CD" w:rsidP="00FC14CD">
      <w:pPr>
        <w:pStyle w:val="Lijstalinea"/>
        <w:numPr>
          <w:ilvl w:val="0"/>
          <w:numId w:val="26"/>
        </w:numPr>
        <w:rPr>
          <w:rFonts w:asciiTheme="majorHAnsi" w:hAnsiTheme="majorHAnsi" w:cstheme="majorHAnsi"/>
          <w:lang w:val="nl-NL"/>
        </w:rPr>
      </w:pPr>
      <w:r w:rsidRPr="00D3657E">
        <w:rPr>
          <w:rFonts w:asciiTheme="majorHAnsi" w:hAnsiTheme="majorHAnsi" w:cstheme="majorHAnsi"/>
          <w:lang w:val="nl-NL"/>
        </w:rPr>
        <w:t>De aanwijzing van de administratieve akte en van het gebouw of de woning waarop het verzoek tot schrapping betrekking heeft;</w:t>
      </w:r>
    </w:p>
    <w:p w14:paraId="2AF1269D" w14:textId="77777777" w:rsidR="00FC14CD" w:rsidRPr="00D3657E" w:rsidRDefault="00FC14CD" w:rsidP="00FC14CD">
      <w:pPr>
        <w:pStyle w:val="Lijstalinea"/>
        <w:numPr>
          <w:ilvl w:val="0"/>
          <w:numId w:val="26"/>
        </w:numPr>
        <w:rPr>
          <w:rFonts w:asciiTheme="majorHAnsi" w:hAnsiTheme="majorHAnsi" w:cstheme="majorHAnsi"/>
          <w:lang w:val="nl-NL"/>
        </w:rPr>
      </w:pPr>
      <w:r w:rsidRPr="00D3657E">
        <w:rPr>
          <w:rFonts w:asciiTheme="majorHAnsi" w:hAnsiTheme="majorHAnsi" w:cstheme="majorHAnsi"/>
          <w:lang w:val="nl-NL"/>
        </w:rPr>
        <w:t>Eén of meer bewijsstukken die het verzoek tot schrapping staven.</w:t>
      </w:r>
    </w:p>
    <w:p w14:paraId="72DFD489"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lastRenderedPageBreak/>
        <w:t>§6. De al dan niet inwilliging van een verzoek tot schrapping kan worden voorafgegaan door een controle van de administratie ter plaatse met het oog op een feitenonderzoek. Het verzoek tot schrapping wordt niet ingewilligd als de toegang tot een pand geweigerd of verhinderd wordt voor het feitenonderzoek.</w:t>
      </w:r>
    </w:p>
    <w:p w14:paraId="0FE9750C"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§7. De administratie onderzoekt of er redenen zijn tot schrapping uit het leegstandsregister en neemt een beslissing binnen een termijn van orde van 90 dagen na de ontvangst van het verzoek. De administratie brengt de verzoeker op de hoogte van haar beslissing met een beveiligde zending.</w:t>
      </w:r>
    </w:p>
    <w:p w14:paraId="247CE4F0" w14:textId="3642D100" w:rsidR="009B7F2B" w:rsidRPr="00D3657E" w:rsidRDefault="009B7F2B" w:rsidP="00FC14CD">
      <w:pPr>
        <w:rPr>
          <w:rFonts w:asciiTheme="majorHAnsi" w:hAnsiTheme="majorHAnsi" w:cstheme="majorHAnsi"/>
        </w:rPr>
      </w:pPr>
      <w:r w:rsidRPr="00D3657E">
        <w:rPr>
          <w:rFonts w:asciiTheme="majorHAnsi" w:hAnsiTheme="majorHAnsi" w:cstheme="majorHAnsi"/>
        </w:rPr>
        <w:t>§8. Tegen de beslissing over het verzoek tot schrapping kan de verzoeker beroep aantekenen volgens de procedure vermeld in artikel 2.3</w:t>
      </w:r>
    </w:p>
    <w:p w14:paraId="099F4988" w14:textId="288DA2B8" w:rsidR="00FC14CD" w:rsidRPr="00D3657E" w:rsidRDefault="00FC14CD" w:rsidP="00FC14CD">
      <w:pPr>
        <w:rPr>
          <w:rFonts w:asciiTheme="majorHAnsi" w:eastAsia="Times New Roman" w:hAnsiTheme="majorHAnsi" w:cstheme="majorHAnsi"/>
          <w:b/>
          <w:sz w:val="28"/>
          <w:szCs w:val="28"/>
          <w:lang w:eastAsia="nl-NL"/>
        </w:rPr>
      </w:pPr>
      <w:r w:rsidRPr="00D3657E">
        <w:rPr>
          <w:rFonts w:asciiTheme="majorHAnsi" w:eastAsia="Times New Roman" w:hAnsiTheme="majorHAnsi" w:cstheme="majorHAnsi"/>
          <w:b/>
          <w:sz w:val="28"/>
          <w:szCs w:val="28"/>
          <w:lang w:eastAsia="nl-NL"/>
        </w:rPr>
        <w:t xml:space="preserve">Hoofdstuk 3 De </w:t>
      </w:r>
      <w:r w:rsidR="001752A5" w:rsidRPr="00D3657E">
        <w:rPr>
          <w:rFonts w:asciiTheme="majorHAnsi" w:eastAsia="Times New Roman" w:hAnsiTheme="majorHAnsi" w:cstheme="majorHAnsi"/>
          <w:b/>
          <w:sz w:val="28"/>
          <w:szCs w:val="28"/>
          <w:lang w:eastAsia="nl-NL"/>
        </w:rPr>
        <w:t>belasting</w:t>
      </w:r>
    </w:p>
    <w:p w14:paraId="05F040EB" w14:textId="0F10D8BA" w:rsidR="008B5455" w:rsidRPr="00D3657E" w:rsidRDefault="008B5455" w:rsidP="0048304D">
      <w:pPr>
        <w:pStyle w:val="titel2"/>
        <w:rPr>
          <w:rFonts w:asciiTheme="majorHAnsi" w:hAnsiTheme="majorHAnsi" w:cstheme="majorHAnsi"/>
        </w:rPr>
      </w:pPr>
      <w:r w:rsidRPr="00D3657E">
        <w:rPr>
          <w:rFonts w:asciiTheme="majorHAnsi" w:hAnsiTheme="majorHAnsi" w:cstheme="majorHAnsi"/>
        </w:rPr>
        <w:t xml:space="preserve">Artikel 3: </w:t>
      </w:r>
      <w:bookmarkEnd w:id="4"/>
      <w:bookmarkEnd w:id="5"/>
      <w:r w:rsidR="001752A5" w:rsidRPr="00D3657E">
        <w:rPr>
          <w:rFonts w:asciiTheme="majorHAnsi" w:hAnsiTheme="majorHAnsi" w:cstheme="majorHAnsi"/>
        </w:rPr>
        <w:t xml:space="preserve">Belasting op </w:t>
      </w:r>
      <w:r w:rsidR="008072F8" w:rsidRPr="00D3657E">
        <w:rPr>
          <w:rFonts w:asciiTheme="majorHAnsi" w:hAnsiTheme="majorHAnsi" w:cstheme="majorHAnsi"/>
        </w:rPr>
        <w:t>leegstaande</w:t>
      </w:r>
      <w:r w:rsidR="001752A5" w:rsidRPr="00D3657E">
        <w:rPr>
          <w:rFonts w:asciiTheme="majorHAnsi" w:hAnsiTheme="majorHAnsi" w:cstheme="majorHAnsi"/>
        </w:rPr>
        <w:t xml:space="preserve"> woningen en gebouwen</w:t>
      </w:r>
    </w:p>
    <w:p w14:paraId="5CF8D3B8" w14:textId="5BE019DC" w:rsidR="001752A5" w:rsidRPr="00D3657E" w:rsidRDefault="001752A5" w:rsidP="001752A5">
      <w:pPr>
        <w:rPr>
          <w:rFonts w:asciiTheme="majorHAnsi" w:hAnsiTheme="majorHAnsi" w:cstheme="majorHAnsi"/>
        </w:rPr>
      </w:pPr>
      <w:r w:rsidRPr="00D3657E">
        <w:rPr>
          <w:rFonts w:asciiTheme="majorHAnsi" w:hAnsiTheme="majorHAnsi" w:cstheme="majorHAnsi"/>
        </w:rPr>
        <w:t>§1 Er wordt een gemeentebelasting gevestigd op de woningen en gebouwen die gedurende minstens twaalf opeenvolgende maanden zijn opgenomen in het gemeentelijk leegstandsregister.</w:t>
      </w:r>
    </w:p>
    <w:p w14:paraId="50DF2DAF" w14:textId="77777777" w:rsidR="001752A5" w:rsidRPr="00D3657E" w:rsidRDefault="001752A5" w:rsidP="001752A5">
      <w:pPr>
        <w:rPr>
          <w:rFonts w:asciiTheme="majorHAnsi" w:hAnsiTheme="majorHAnsi" w:cstheme="majorHAnsi"/>
        </w:rPr>
      </w:pPr>
      <w:r w:rsidRPr="00D3657E">
        <w:rPr>
          <w:rFonts w:asciiTheme="majorHAnsi" w:hAnsiTheme="majorHAnsi" w:cstheme="majorHAnsi"/>
        </w:rPr>
        <w:t>De definities van woningen, gebouwen, leegstaande woning, leegstaand gebouw en leegstandsregister zijn omschreven in artikel 1.</w:t>
      </w:r>
    </w:p>
    <w:p w14:paraId="1DF834A3" w14:textId="1A4EFBD9" w:rsidR="001752A5" w:rsidRPr="00D3657E" w:rsidRDefault="001752A5" w:rsidP="001752A5">
      <w:pPr>
        <w:rPr>
          <w:rFonts w:asciiTheme="majorHAnsi" w:hAnsiTheme="majorHAnsi" w:cstheme="majorHAnsi"/>
        </w:rPr>
      </w:pPr>
      <w:r w:rsidRPr="00D3657E">
        <w:rPr>
          <w:rFonts w:asciiTheme="majorHAnsi" w:hAnsiTheme="majorHAnsi" w:cstheme="majorHAnsi"/>
        </w:rPr>
        <w:t>§2 De belasting voor een leegstaande woning of een leegstaand gebouw is voor het eerst verschuldigd vanaf het ogenblik dat die woning of dat gebouw gedurende twaalf opeenvolgende maanden is opgenomen in het gemeentelijk leegstandsregister.</w:t>
      </w:r>
    </w:p>
    <w:p w14:paraId="5562B5D1" w14:textId="77777777" w:rsidR="001752A5" w:rsidRPr="00D3657E" w:rsidRDefault="001752A5" w:rsidP="001752A5">
      <w:pPr>
        <w:rPr>
          <w:rFonts w:asciiTheme="majorHAnsi" w:hAnsiTheme="majorHAnsi" w:cstheme="majorHAnsi"/>
        </w:rPr>
      </w:pPr>
      <w:r w:rsidRPr="00D3657E">
        <w:rPr>
          <w:rFonts w:asciiTheme="majorHAnsi" w:hAnsiTheme="majorHAnsi" w:cstheme="majorHAnsi"/>
        </w:rPr>
        <w:t>Zolang het gebouw of de woning niet uit het leegstandsregister is geschrapt, blijft de belasting verschuldigd op het ogenblik dat een nieuwe termijn van twaalf maanden verstrijkt.</w:t>
      </w:r>
    </w:p>
    <w:p w14:paraId="1852646E" w14:textId="38F09FC1" w:rsidR="008B5455" w:rsidRPr="00D3657E" w:rsidRDefault="008B5455" w:rsidP="00BA4410">
      <w:pPr>
        <w:pStyle w:val="titel2"/>
        <w:rPr>
          <w:rFonts w:asciiTheme="majorHAnsi" w:hAnsiTheme="majorHAnsi" w:cstheme="majorHAnsi"/>
        </w:rPr>
      </w:pPr>
      <w:bookmarkStart w:id="6" w:name="_Toc56435554"/>
      <w:bookmarkStart w:id="7" w:name="_Toc56435809"/>
      <w:r w:rsidRPr="00D3657E">
        <w:rPr>
          <w:rFonts w:asciiTheme="majorHAnsi" w:hAnsiTheme="majorHAnsi" w:cstheme="majorHAnsi"/>
        </w:rPr>
        <w:t xml:space="preserve">Artikel 4: </w:t>
      </w:r>
      <w:bookmarkEnd w:id="6"/>
      <w:bookmarkEnd w:id="7"/>
      <w:r w:rsidR="001752A5" w:rsidRPr="00D3657E">
        <w:rPr>
          <w:rFonts w:asciiTheme="majorHAnsi" w:hAnsiTheme="majorHAnsi" w:cstheme="majorHAnsi"/>
        </w:rPr>
        <w:t xml:space="preserve">Belastingplichtige </w:t>
      </w:r>
    </w:p>
    <w:p w14:paraId="4E0A9076" w14:textId="77777777" w:rsidR="001752A5" w:rsidRPr="00D3657E" w:rsidRDefault="001752A5" w:rsidP="00FC14CD">
      <w:pPr>
        <w:rPr>
          <w:rFonts w:asciiTheme="majorHAnsi" w:hAnsiTheme="majorHAnsi" w:cstheme="majorHAnsi"/>
        </w:rPr>
      </w:pPr>
      <w:r w:rsidRPr="00D3657E">
        <w:rPr>
          <w:rFonts w:asciiTheme="majorHAnsi" w:hAnsiTheme="majorHAnsi" w:cstheme="majorHAnsi"/>
        </w:rPr>
        <w:t>§1. De belasting is verschuldigd door de houder van het zakelijk recht over het leegstaande gebouw of de leegstaande woning op de verjaardag van de opnamedatum.</w:t>
      </w:r>
    </w:p>
    <w:p w14:paraId="12F44D88" w14:textId="3DD87D73" w:rsidR="001752A5" w:rsidRPr="00D3657E" w:rsidRDefault="001752A5" w:rsidP="00FC14CD">
      <w:pPr>
        <w:rPr>
          <w:rFonts w:asciiTheme="majorHAnsi" w:hAnsiTheme="majorHAnsi" w:cstheme="majorHAnsi"/>
        </w:rPr>
      </w:pPr>
      <w:r w:rsidRPr="00D3657E">
        <w:rPr>
          <w:rFonts w:asciiTheme="majorHAnsi" w:hAnsiTheme="majorHAnsi" w:cstheme="majorHAnsi"/>
        </w:rPr>
        <w:t>§2. In geval van mede-eigendom zijn de mede-eigenaars hoofdelijk</w:t>
      </w:r>
      <w:r w:rsidR="00E90AF2" w:rsidRPr="00D3657E">
        <w:rPr>
          <w:rFonts w:asciiTheme="majorHAnsi" w:hAnsiTheme="majorHAnsi" w:cstheme="majorHAnsi"/>
        </w:rPr>
        <w:t xml:space="preserve"> en ondeelbaar</w:t>
      </w:r>
      <w:r w:rsidRPr="00D3657E">
        <w:rPr>
          <w:rFonts w:asciiTheme="majorHAnsi" w:hAnsiTheme="majorHAnsi" w:cstheme="majorHAnsi"/>
        </w:rPr>
        <w:t xml:space="preserve"> aansprakelijk voor de betaling van de totale belastingschuld. In geval er meerdere andere houders zijn van het zakelijk recht, zijn deze eveneens hoofdelijk aansprakelijk voor de betaling van de totale belastingschuld.</w:t>
      </w:r>
    </w:p>
    <w:p w14:paraId="547655DE" w14:textId="690555E7" w:rsidR="00FC14CD" w:rsidRPr="00D3657E" w:rsidRDefault="00FC14CD" w:rsidP="00FC14CD">
      <w:pPr>
        <w:rPr>
          <w:rFonts w:asciiTheme="majorHAnsi" w:hAnsiTheme="majorHAnsi" w:cstheme="majorHAnsi"/>
        </w:rPr>
      </w:pPr>
      <w:r w:rsidRPr="00D3657E">
        <w:rPr>
          <w:rFonts w:asciiTheme="majorHAnsi" w:hAnsiTheme="majorHAnsi" w:cstheme="majorHAnsi"/>
        </w:rPr>
        <w:t>Als er een vrijstelling is verleend voor een of meerdere zakelijke gerechtigden van hetzelfde goed, wordt het deel vrijstelling</w:t>
      </w:r>
      <w:r w:rsidR="00E90AF2" w:rsidRPr="00D3657E">
        <w:rPr>
          <w:rFonts w:asciiTheme="majorHAnsi" w:hAnsiTheme="majorHAnsi" w:cstheme="majorHAnsi"/>
        </w:rPr>
        <w:t xml:space="preserve"> evenredig in mindering gebracht en wordt het saldo hoofdelijk en ondeelbaar ten laste gelegd van de overige zakelijke gerechtigden</w:t>
      </w:r>
    </w:p>
    <w:p w14:paraId="55687EF1" w14:textId="496BFE6D" w:rsidR="001752A5" w:rsidRPr="00D3657E" w:rsidRDefault="001752A5" w:rsidP="001752A5">
      <w:pPr>
        <w:rPr>
          <w:rFonts w:asciiTheme="majorHAnsi" w:hAnsiTheme="majorHAnsi" w:cstheme="majorHAnsi"/>
        </w:rPr>
      </w:pPr>
      <w:r w:rsidRPr="00D3657E">
        <w:rPr>
          <w:rFonts w:asciiTheme="majorHAnsi" w:hAnsiTheme="majorHAnsi" w:cstheme="majorHAnsi"/>
        </w:rPr>
        <w:lastRenderedPageBreak/>
        <w:t xml:space="preserve">§3. In geval van overdracht van het zakelijk recht stelt de instrumenterende ambtenaar de verkrijger van het zakelijk recht </w:t>
      </w:r>
      <w:r w:rsidR="008072F8" w:rsidRPr="00D3657E">
        <w:rPr>
          <w:rFonts w:asciiTheme="majorHAnsi" w:hAnsiTheme="majorHAnsi" w:cstheme="majorHAnsi"/>
        </w:rPr>
        <w:t>er voorafgaandelijk van</w:t>
      </w:r>
      <w:r w:rsidRPr="00D3657E">
        <w:rPr>
          <w:rFonts w:asciiTheme="majorHAnsi" w:hAnsiTheme="majorHAnsi" w:cstheme="majorHAnsi"/>
        </w:rPr>
        <w:t xml:space="preserve"> in kennis dat het goed is </w:t>
      </w:r>
      <w:r w:rsidR="008072F8" w:rsidRPr="00D3657E">
        <w:rPr>
          <w:rFonts w:asciiTheme="majorHAnsi" w:hAnsiTheme="majorHAnsi" w:cstheme="majorHAnsi"/>
        </w:rPr>
        <w:t>opgenomen in</w:t>
      </w:r>
      <w:r w:rsidRPr="00D3657E">
        <w:rPr>
          <w:rFonts w:asciiTheme="majorHAnsi" w:hAnsiTheme="majorHAnsi" w:cstheme="majorHAnsi"/>
        </w:rPr>
        <w:t xml:space="preserve"> het leegstandsregister.</w:t>
      </w:r>
    </w:p>
    <w:p w14:paraId="60E163C4" w14:textId="42837AF6" w:rsidR="001752A5" w:rsidRPr="00D3657E" w:rsidRDefault="001752A5" w:rsidP="001752A5">
      <w:pPr>
        <w:rPr>
          <w:rFonts w:asciiTheme="majorHAnsi" w:hAnsiTheme="majorHAnsi" w:cstheme="majorHAnsi"/>
        </w:rPr>
      </w:pPr>
      <w:r w:rsidRPr="00D3657E">
        <w:rPr>
          <w:rFonts w:asciiTheme="majorHAnsi" w:hAnsiTheme="majorHAnsi" w:cstheme="majorHAnsi"/>
        </w:rPr>
        <w:t xml:space="preserve">De instrumenterende ambtenaar stelt de administratie binnen </w:t>
      </w:r>
      <w:r w:rsidR="00424424" w:rsidRPr="00D3657E">
        <w:rPr>
          <w:rFonts w:asciiTheme="majorHAnsi" w:hAnsiTheme="majorHAnsi" w:cstheme="majorHAnsi"/>
        </w:rPr>
        <w:t>de</w:t>
      </w:r>
      <w:r w:rsidRPr="00D3657E">
        <w:rPr>
          <w:rFonts w:asciiTheme="majorHAnsi" w:hAnsiTheme="majorHAnsi" w:cstheme="majorHAnsi"/>
        </w:rPr>
        <w:t xml:space="preserve"> maand na het verlijden van de authentieke overdrachtsakte in kennis van de overdracht, de datum ervan, en de identiteitsgegevens van de nieuwe zakelijk gerechtigde.</w:t>
      </w:r>
    </w:p>
    <w:p w14:paraId="35DCBF1A" w14:textId="38E9E23E" w:rsidR="00FC14CD" w:rsidRPr="00D3657E" w:rsidRDefault="00FC14CD" w:rsidP="00FC14CD">
      <w:pPr>
        <w:pStyle w:val="titel2"/>
        <w:rPr>
          <w:rFonts w:asciiTheme="majorHAnsi" w:hAnsiTheme="majorHAnsi" w:cstheme="majorHAnsi"/>
        </w:rPr>
      </w:pPr>
      <w:r w:rsidRPr="00D3657E">
        <w:rPr>
          <w:rFonts w:asciiTheme="majorHAnsi" w:hAnsiTheme="majorHAnsi" w:cstheme="majorHAnsi"/>
        </w:rPr>
        <w:t xml:space="preserve">Artikel 5: Berekening van de </w:t>
      </w:r>
      <w:r w:rsidR="008072F8" w:rsidRPr="00D3657E">
        <w:rPr>
          <w:rFonts w:asciiTheme="majorHAnsi" w:hAnsiTheme="majorHAnsi" w:cstheme="majorHAnsi"/>
        </w:rPr>
        <w:t>belasting</w:t>
      </w:r>
    </w:p>
    <w:p w14:paraId="709C14A5" w14:textId="3838F3EE"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§1. </w:t>
      </w:r>
      <w:r w:rsidR="008072F8" w:rsidRPr="00D3657E">
        <w:rPr>
          <w:rFonts w:asciiTheme="majorHAnsi" w:hAnsiTheme="majorHAnsi" w:cstheme="majorHAnsi"/>
        </w:rPr>
        <w:t>De belasting</w:t>
      </w:r>
      <w:r w:rsidRPr="00D3657E">
        <w:rPr>
          <w:rFonts w:asciiTheme="majorHAnsi" w:hAnsiTheme="majorHAnsi" w:cstheme="majorHAnsi"/>
        </w:rPr>
        <w:t xml:space="preserve"> bedraagt:</w:t>
      </w:r>
    </w:p>
    <w:p w14:paraId="2ED0F3BB" w14:textId="1527BC70" w:rsidR="00FC14CD" w:rsidRPr="00D3657E" w:rsidRDefault="00424424" w:rsidP="00FC14CD">
      <w:pPr>
        <w:pStyle w:val="Lijstalinea"/>
        <w:numPr>
          <w:ilvl w:val="0"/>
          <w:numId w:val="32"/>
        </w:numPr>
        <w:rPr>
          <w:rFonts w:asciiTheme="majorHAnsi" w:hAnsiTheme="majorHAnsi" w:cstheme="majorHAnsi"/>
          <w:lang w:val="nl-NL"/>
        </w:rPr>
      </w:pPr>
      <w:bookmarkStart w:id="8" w:name="OLE_LINK2"/>
      <w:r w:rsidRPr="00D3657E">
        <w:rPr>
          <w:rFonts w:asciiTheme="majorHAnsi" w:hAnsiTheme="majorHAnsi" w:cstheme="majorHAnsi"/>
          <w:lang w:val="nl-NL"/>
        </w:rPr>
        <w:t>1.</w:t>
      </w:r>
      <w:r w:rsidR="009B7F2B" w:rsidRPr="00D3657E">
        <w:rPr>
          <w:rFonts w:asciiTheme="majorHAnsi" w:hAnsiTheme="majorHAnsi" w:cstheme="majorHAnsi"/>
          <w:lang w:val="nl-NL"/>
        </w:rPr>
        <w:t>750</w:t>
      </w:r>
      <w:r w:rsidRPr="00D3657E">
        <w:rPr>
          <w:rFonts w:asciiTheme="majorHAnsi" w:hAnsiTheme="majorHAnsi" w:cstheme="majorHAnsi"/>
          <w:lang w:val="nl-NL"/>
        </w:rPr>
        <w:t>,00</w:t>
      </w:r>
      <w:r w:rsidR="009B7F2B" w:rsidRPr="00D3657E">
        <w:rPr>
          <w:rFonts w:asciiTheme="majorHAnsi" w:hAnsiTheme="majorHAnsi" w:cstheme="majorHAnsi"/>
          <w:lang w:val="nl-NL"/>
        </w:rPr>
        <w:t xml:space="preserve"> </w:t>
      </w:r>
      <w:r w:rsidR="00FC14CD" w:rsidRPr="00D3657E">
        <w:rPr>
          <w:rFonts w:asciiTheme="majorHAnsi" w:hAnsiTheme="majorHAnsi" w:cstheme="majorHAnsi"/>
          <w:lang w:val="nl-NL"/>
        </w:rPr>
        <w:t>euro voor een leegstaand gebouw;</w:t>
      </w:r>
    </w:p>
    <w:p w14:paraId="21231517" w14:textId="1738153F" w:rsidR="00FC14CD" w:rsidRPr="00D3657E" w:rsidRDefault="00424424" w:rsidP="00FC14CD">
      <w:pPr>
        <w:pStyle w:val="Lijstalinea"/>
        <w:numPr>
          <w:ilvl w:val="0"/>
          <w:numId w:val="32"/>
        </w:numPr>
        <w:rPr>
          <w:rFonts w:asciiTheme="majorHAnsi" w:hAnsiTheme="majorHAnsi" w:cstheme="majorHAnsi"/>
          <w:lang w:val="nl-NL"/>
        </w:rPr>
      </w:pPr>
      <w:r w:rsidRPr="00D3657E">
        <w:rPr>
          <w:rFonts w:asciiTheme="majorHAnsi" w:hAnsiTheme="majorHAnsi" w:cstheme="majorHAnsi"/>
          <w:lang w:val="nl-NL"/>
        </w:rPr>
        <w:t>1.</w:t>
      </w:r>
      <w:r w:rsidR="009B7F2B" w:rsidRPr="00D3657E">
        <w:rPr>
          <w:rFonts w:asciiTheme="majorHAnsi" w:hAnsiTheme="majorHAnsi" w:cstheme="majorHAnsi"/>
          <w:lang w:val="nl-NL"/>
        </w:rPr>
        <w:t>750</w:t>
      </w:r>
      <w:r w:rsidRPr="00D3657E">
        <w:rPr>
          <w:rFonts w:asciiTheme="majorHAnsi" w:hAnsiTheme="majorHAnsi" w:cstheme="majorHAnsi"/>
          <w:lang w:val="nl-NL"/>
        </w:rPr>
        <w:t>,00</w:t>
      </w:r>
      <w:r w:rsidR="009B7F2B" w:rsidRPr="00D3657E">
        <w:rPr>
          <w:rFonts w:asciiTheme="majorHAnsi" w:hAnsiTheme="majorHAnsi" w:cstheme="majorHAnsi"/>
          <w:lang w:val="nl-NL"/>
        </w:rPr>
        <w:t xml:space="preserve"> </w:t>
      </w:r>
      <w:r w:rsidR="00FC14CD" w:rsidRPr="00D3657E">
        <w:rPr>
          <w:rFonts w:asciiTheme="majorHAnsi" w:hAnsiTheme="majorHAnsi" w:cstheme="majorHAnsi"/>
          <w:lang w:val="nl-NL"/>
        </w:rPr>
        <w:t>euro voor een leegstaande woning;</w:t>
      </w:r>
    </w:p>
    <w:p w14:paraId="1590CD01" w14:textId="4EA7B04C" w:rsidR="00424424" w:rsidRPr="00D3657E" w:rsidRDefault="009B7F2B" w:rsidP="00424424">
      <w:pPr>
        <w:pStyle w:val="Lijstalinea"/>
        <w:numPr>
          <w:ilvl w:val="0"/>
          <w:numId w:val="32"/>
        </w:numPr>
        <w:rPr>
          <w:rFonts w:asciiTheme="majorHAnsi" w:hAnsiTheme="majorHAnsi" w:cstheme="majorHAnsi"/>
          <w:lang w:val="nl-NL"/>
        </w:rPr>
      </w:pPr>
      <w:r w:rsidRPr="00D3657E">
        <w:rPr>
          <w:rFonts w:asciiTheme="majorHAnsi" w:hAnsiTheme="majorHAnsi" w:cstheme="majorHAnsi"/>
          <w:lang w:val="nl-NL"/>
        </w:rPr>
        <w:t xml:space="preserve">250 </w:t>
      </w:r>
      <w:r w:rsidR="00FC14CD" w:rsidRPr="00D3657E">
        <w:rPr>
          <w:rFonts w:asciiTheme="majorHAnsi" w:hAnsiTheme="majorHAnsi" w:cstheme="majorHAnsi"/>
          <w:lang w:val="nl-NL"/>
        </w:rPr>
        <w:t>euro voor een individuele kamer of studentenkamer zoals gedefinieerd in de Vlaamse wooncode;</w:t>
      </w:r>
    </w:p>
    <w:p w14:paraId="430B5929" w14:textId="3F8CA576" w:rsidR="00C7542C" w:rsidRPr="00D3657E" w:rsidRDefault="00D06ABB" w:rsidP="00D06ABB">
      <w:pPr>
        <w:rPr>
          <w:rFonts w:asciiTheme="majorHAnsi" w:hAnsiTheme="majorHAnsi" w:cstheme="majorHAnsi"/>
          <w:lang w:val="nl-NL"/>
        </w:rPr>
      </w:pPr>
      <w:r w:rsidRPr="00D3657E">
        <w:rPr>
          <w:rFonts w:asciiTheme="majorHAnsi" w:hAnsiTheme="majorHAnsi" w:cstheme="majorHAnsi"/>
          <w:lang w:val="nl-NL"/>
        </w:rPr>
        <w:t>De</w:t>
      </w:r>
      <w:r w:rsidR="00424424" w:rsidRPr="00D3657E">
        <w:rPr>
          <w:rFonts w:asciiTheme="majorHAnsi" w:hAnsiTheme="majorHAnsi" w:cstheme="majorHAnsi"/>
          <w:lang w:val="nl-NL"/>
        </w:rPr>
        <w:t xml:space="preserve"> voormelde bedragen zullen </w:t>
      </w:r>
      <w:r w:rsidR="00C77030" w:rsidRPr="00D3657E">
        <w:rPr>
          <w:rFonts w:asciiTheme="majorHAnsi" w:hAnsiTheme="majorHAnsi" w:cstheme="majorHAnsi"/>
          <w:lang w:val="nl-NL"/>
        </w:rPr>
        <w:t>v</w:t>
      </w:r>
      <w:r w:rsidR="00C7542C" w:rsidRPr="00D3657E">
        <w:rPr>
          <w:rFonts w:asciiTheme="majorHAnsi" w:hAnsiTheme="majorHAnsi" w:cstheme="majorHAnsi"/>
          <w:lang w:val="nl-NL"/>
        </w:rPr>
        <w:t xml:space="preserve">oor het eerst op 1 januari 2027 </w:t>
      </w:r>
      <w:r w:rsidR="00C77030" w:rsidRPr="00D3657E">
        <w:rPr>
          <w:rFonts w:asciiTheme="majorHAnsi" w:hAnsiTheme="majorHAnsi" w:cstheme="majorHAnsi"/>
          <w:lang w:val="nl-NL"/>
        </w:rPr>
        <w:t>geïndexeerd</w:t>
      </w:r>
      <w:r w:rsidR="00C7542C" w:rsidRPr="00D3657E">
        <w:rPr>
          <w:rFonts w:asciiTheme="majorHAnsi" w:hAnsiTheme="majorHAnsi" w:cstheme="majorHAnsi"/>
          <w:lang w:val="nl-NL"/>
        </w:rPr>
        <w:t xml:space="preserve"> worden </w:t>
      </w:r>
      <w:r w:rsidR="00C77ADB" w:rsidRPr="00D3657E">
        <w:rPr>
          <w:rFonts w:asciiTheme="majorHAnsi" w:hAnsiTheme="majorHAnsi" w:cstheme="majorHAnsi"/>
          <w:lang w:val="nl-NL"/>
        </w:rPr>
        <w:t>volgens de</w:t>
      </w:r>
      <w:r w:rsidR="00C7542C" w:rsidRPr="00D3657E">
        <w:rPr>
          <w:rFonts w:asciiTheme="majorHAnsi" w:hAnsiTheme="majorHAnsi" w:cstheme="majorHAnsi"/>
          <w:lang w:val="nl-NL"/>
        </w:rPr>
        <w:t xml:space="preserve"> volgende formule: </w:t>
      </w:r>
    </w:p>
    <w:p w14:paraId="066D99DB" w14:textId="498A8063" w:rsidR="00C7542C" w:rsidRPr="00D3657E" w:rsidRDefault="00C7542C" w:rsidP="00025C74">
      <w:pPr>
        <w:jc w:val="center"/>
        <w:rPr>
          <w:rFonts w:asciiTheme="majorHAnsi" w:hAnsiTheme="majorHAnsi" w:cstheme="majorHAnsi"/>
          <w:u w:val="single"/>
          <w:lang w:val="nl-NL"/>
        </w:rPr>
      </w:pPr>
      <w:r w:rsidRPr="00D3657E">
        <w:rPr>
          <w:rFonts w:asciiTheme="majorHAnsi" w:hAnsiTheme="majorHAnsi" w:cstheme="majorHAnsi"/>
          <w:u w:val="single"/>
          <w:lang w:val="nl-NL"/>
        </w:rPr>
        <w:t>Basisbedrag belasting X indexcijfer gezondheidsindex november jaar aanpassing</w:t>
      </w:r>
    </w:p>
    <w:p w14:paraId="425B8989" w14:textId="2579DCC8" w:rsidR="00C7542C" w:rsidRPr="00D3657E" w:rsidRDefault="00C77ADB" w:rsidP="00025C74">
      <w:pPr>
        <w:jc w:val="center"/>
        <w:rPr>
          <w:rFonts w:asciiTheme="majorHAnsi" w:hAnsiTheme="majorHAnsi" w:cstheme="majorHAnsi"/>
          <w:lang w:val="nl-NL"/>
        </w:rPr>
      </w:pPr>
      <w:r w:rsidRPr="00D3657E">
        <w:rPr>
          <w:rFonts w:asciiTheme="majorHAnsi" w:hAnsiTheme="majorHAnsi" w:cstheme="majorHAnsi"/>
          <w:lang w:val="nl-NL"/>
        </w:rPr>
        <w:t>Basisindexcijfer (</w:t>
      </w:r>
      <w:r w:rsidR="00C7542C" w:rsidRPr="00D3657E">
        <w:rPr>
          <w:rFonts w:asciiTheme="majorHAnsi" w:hAnsiTheme="majorHAnsi" w:cstheme="majorHAnsi"/>
          <w:lang w:val="nl-NL"/>
        </w:rPr>
        <w:t xml:space="preserve">2013) </w:t>
      </w:r>
      <w:r w:rsidRPr="00D3657E">
        <w:rPr>
          <w:rFonts w:asciiTheme="majorHAnsi" w:hAnsiTheme="majorHAnsi" w:cstheme="majorHAnsi"/>
          <w:lang w:val="nl-NL"/>
        </w:rPr>
        <w:t>gezondheidsindex november</w:t>
      </w:r>
      <w:r w:rsidR="00C7542C" w:rsidRPr="00D3657E">
        <w:rPr>
          <w:rFonts w:asciiTheme="majorHAnsi" w:hAnsiTheme="majorHAnsi" w:cstheme="majorHAnsi"/>
          <w:lang w:val="nl-NL"/>
        </w:rPr>
        <w:t xml:space="preserve"> 2026</w:t>
      </w:r>
    </w:p>
    <w:p w14:paraId="4CCE49F7" w14:textId="20B9BD03" w:rsidR="001752A5" w:rsidRPr="00D3657E" w:rsidRDefault="009B7F2B" w:rsidP="009B7F2B">
      <w:pPr>
        <w:rPr>
          <w:rFonts w:asciiTheme="majorHAnsi" w:hAnsiTheme="majorHAnsi" w:cstheme="majorHAnsi"/>
        </w:rPr>
      </w:pPr>
      <w:r w:rsidRPr="00D3657E">
        <w:rPr>
          <w:rFonts w:asciiTheme="majorHAnsi" w:hAnsiTheme="majorHAnsi" w:cstheme="majorHAnsi"/>
        </w:rPr>
        <w:t xml:space="preserve">§2. De </w:t>
      </w:r>
      <w:r w:rsidR="008072F8" w:rsidRPr="00D3657E">
        <w:rPr>
          <w:rFonts w:asciiTheme="majorHAnsi" w:hAnsiTheme="majorHAnsi" w:cstheme="majorHAnsi"/>
        </w:rPr>
        <w:t>belasting</w:t>
      </w:r>
      <w:r w:rsidRPr="00D3657E">
        <w:rPr>
          <w:rFonts w:asciiTheme="majorHAnsi" w:hAnsiTheme="majorHAnsi" w:cstheme="majorHAnsi"/>
        </w:rPr>
        <w:t xml:space="preserve"> wordt vermeerderd per bijkomende nieuwe termijn van twaalf maanden die die woning of het gebouw in het register staat. Het bedrag van de </w:t>
      </w:r>
      <w:r w:rsidR="008072F8" w:rsidRPr="00D3657E">
        <w:rPr>
          <w:rFonts w:asciiTheme="majorHAnsi" w:hAnsiTheme="majorHAnsi" w:cstheme="majorHAnsi"/>
        </w:rPr>
        <w:t>belasting</w:t>
      </w:r>
      <w:r w:rsidRPr="00D3657E">
        <w:rPr>
          <w:rFonts w:asciiTheme="majorHAnsi" w:hAnsiTheme="majorHAnsi" w:cstheme="majorHAnsi"/>
        </w:rPr>
        <w:t xml:space="preserve"> vermeld onder §1 wordt vermenigvuldigd met X, waarbij X gelijk is aan het aantal periodes van twaalf maanden dat het gebouw of de woning zonder onderbreking is opgenomen in het gemeentelijk leegstandsregister. X kan nooit hoger worden dan </w:t>
      </w:r>
      <w:r w:rsidR="00F6236A" w:rsidRPr="00D3657E">
        <w:rPr>
          <w:rFonts w:asciiTheme="majorHAnsi" w:hAnsiTheme="majorHAnsi" w:cstheme="majorHAnsi"/>
        </w:rPr>
        <w:t>4</w:t>
      </w:r>
      <w:r w:rsidRPr="00D3657E">
        <w:rPr>
          <w:rFonts w:asciiTheme="majorHAnsi" w:hAnsiTheme="majorHAnsi" w:cstheme="majorHAnsi"/>
        </w:rPr>
        <w:t>.</w:t>
      </w:r>
    </w:p>
    <w:bookmarkEnd w:id="8"/>
    <w:p w14:paraId="24FFBD9E" w14:textId="5E45D9B3" w:rsidR="00FC14CD" w:rsidRPr="00D3657E" w:rsidRDefault="00FC14CD" w:rsidP="004213A3">
      <w:pPr>
        <w:pStyle w:val="titel2"/>
        <w:rPr>
          <w:rFonts w:asciiTheme="majorHAnsi" w:hAnsiTheme="majorHAnsi" w:cstheme="majorHAnsi"/>
        </w:rPr>
      </w:pPr>
      <w:r w:rsidRPr="00D3657E">
        <w:rPr>
          <w:rFonts w:asciiTheme="majorHAnsi" w:hAnsiTheme="majorHAnsi" w:cstheme="majorHAnsi"/>
        </w:rPr>
        <w:t xml:space="preserve">Artikel 6: Vrijstelling van </w:t>
      </w:r>
      <w:r w:rsidR="00E334FD" w:rsidRPr="00D3657E">
        <w:rPr>
          <w:rFonts w:asciiTheme="majorHAnsi" w:hAnsiTheme="majorHAnsi" w:cstheme="majorHAnsi"/>
        </w:rPr>
        <w:t>belasting</w:t>
      </w:r>
    </w:p>
    <w:p w14:paraId="021A1544" w14:textId="77777777" w:rsidR="00FC14CD" w:rsidRPr="00D3657E" w:rsidRDefault="00FC14CD" w:rsidP="004213A3">
      <w:pPr>
        <w:pStyle w:val="Subtitelniveau2"/>
        <w:rPr>
          <w:rFonts w:asciiTheme="majorHAnsi" w:hAnsiTheme="majorHAnsi" w:cstheme="majorHAnsi"/>
          <w:lang w:val="nl-NL"/>
        </w:rPr>
      </w:pPr>
      <w:r w:rsidRPr="00D3657E">
        <w:rPr>
          <w:rFonts w:asciiTheme="majorHAnsi" w:hAnsiTheme="majorHAnsi" w:cstheme="majorHAnsi"/>
          <w:lang w:val="nl-NL"/>
        </w:rPr>
        <w:t>6.1. Aanvraag vrijstelling</w:t>
      </w:r>
    </w:p>
    <w:p w14:paraId="3DAE9464" w14:textId="68F4651C"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Een vrijstelling van de </w:t>
      </w:r>
      <w:r w:rsidR="00E334FD" w:rsidRPr="00D3657E">
        <w:rPr>
          <w:rFonts w:asciiTheme="majorHAnsi" w:hAnsiTheme="majorHAnsi" w:cstheme="majorHAnsi"/>
        </w:rPr>
        <w:t xml:space="preserve">belasting </w:t>
      </w:r>
      <w:r w:rsidRPr="00D3657E">
        <w:rPr>
          <w:rFonts w:asciiTheme="majorHAnsi" w:hAnsiTheme="majorHAnsi" w:cstheme="majorHAnsi"/>
        </w:rPr>
        <w:t>kan aangevraagd worden via beveiligde zending bij de administratie</w:t>
      </w:r>
      <w:r w:rsidR="008072F8" w:rsidRPr="00D3657E">
        <w:rPr>
          <w:rFonts w:asciiTheme="majorHAnsi" w:hAnsiTheme="majorHAnsi" w:cstheme="majorHAnsi"/>
        </w:rPr>
        <w:t xml:space="preserve"> </w:t>
      </w:r>
      <w:r w:rsidRPr="00D3657E">
        <w:rPr>
          <w:rFonts w:asciiTheme="majorHAnsi" w:hAnsiTheme="majorHAnsi" w:cstheme="majorHAnsi"/>
        </w:rPr>
        <w:t>De houder van het zakelijk recht die gebruik wenst te maken van een vrijstelling als vermeld in art.6.2 dient hiervoor</w:t>
      </w:r>
      <w:r w:rsidR="00E334FD" w:rsidRPr="00D3657E">
        <w:rPr>
          <w:rFonts w:asciiTheme="majorHAnsi" w:hAnsiTheme="majorHAnsi" w:cstheme="majorHAnsi"/>
        </w:rPr>
        <w:t xml:space="preserve"> zelf</w:t>
      </w:r>
      <w:r w:rsidRPr="00D3657E">
        <w:rPr>
          <w:rFonts w:asciiTheme="majorHAnsi" w:hAnsiTheme="majorHAnsi" w:cstheme="majorHAnsi"/>
        </w:rPr>
        <w:t xml:space="preserve"> de nodige bewijsstukken voor te leggen aan de administratie.</w:t>
      </w:r>
    </w:p>
    <w:p w14:paraId="6D7F8D21" w14:textId="77777777" w:rsidR="00FC14CD" w:rsidRPr="00D3657E" w:rsidRDefault="00FC14CD" w:rsidP="004213A3">
      <w:pPr>
        <w:pStyle w:val="Subtitelniveau2"/>
        <w:rPr>
          <w:rFonts w:asciiTheme="majorHAnsi" w:hAnsiTheme="majorHAnsi" w:cstheme="majorHAnsi"/>
          <w:lang w:val="nl-NL"/>
        </w:rPr>
      </w:pPr>
      <w:r w:rsidRPr="00D3657E">
        <w:rPr>
          <w:rFonts w:asciiTheme="majorHAnsi" w:hAnsiTheme="majorHAnsi" w:cstheme="majorHAnsi"/>
          <w:lang w:val="nl-NL"/>
        </w:rPr>
        <w:t>6.2. Vrijstellingsgronden</w:t>
      </w:r>
    </w:p>
    <w:p w14:paraId="515622CC"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§1. Een vrijstelling wordt verleend aan:</w:t>
      </w:r>
    </w:p>
    <w:p w14:paraId="7081D708" w14:textId="4653E19C" w:rsidR="00FC14CD" w:rsidRDefault="00FC14CD" w:rsidP="004213A3">
      <w:pPr>
        <w:pStyle w:val="Lijstalinea"/>
        <w:numPr>
          <w:ilvl w:val="0"/>
          <w:numId w:val="33"/>
        </w:numPr>
        <w:rPr>
          <w:rFonts w:asciiTheme="majorHAnsi" w:hAnsiTheme="majorHAnsi" w:cstheme="majorHAnsi"/>
          <w:lang w:val="nl-NL"/>
        </w:rPr>
      </w:pPr>
      <w:r w:rsidRPr="00D3657E">
        <w:rPr>
          <w:rFonts w:asciiTheme="majorHAnsi" w:hAnsiTheme="majorHAnsi" w:cstheme="majorHAnsi"/>
          <w:lang w:val="nl-NL"/>
        </w:rPr>
        <w:t xml:space="preserve">De </w:t>
      </w:r>
      <w:r w:rsidR="00E334FD" w:rsidRPr="00D3657E">
        <w:rPr>
          <w:rFonts w:asciiTheme="majorHAnsi" w:hAnsiTheme="majorHAnsi" w:cstheme="majorHAnsi"/>
          <w:lang w:val="nl-NL"/>
        </w:rPr>
        <w:t>belastingplichtige</w:t>
      </w:r>
      <w:r w:rsidR="00E334FD" w:rsidRPr="00D3657E" w:rsidDel="00E334FD">
        <w:rPr>
          <w:rFonts w:asciiTheme="majorHAnsi" w:hAnsiTheme="majorHAnsi" w:cstheme="majorHAnsi"/>
          <w:lang w:val="nl-NL"/>
        </w:rPr>
        <w:t xml:space="preserve"> </w:t>
      </w:r>
      <w:r w:rsidRPr="00D3657E">
        <w:rPr>
          <w:rFonts w:asciiTheme="majorHAnsi" w:hAnsiTheme="majorHAnsi" w:cstheme="majorHAnsi"/>
          <w:lang w:val="nl-NL"/>
        </w:rPr>
        <w:t>(n) die in het jaar voor opname in het gemeentelijk leegstandsregister nieuw zakelijk gerechtigde(n) geworden zijn. De vrijstelling geldt voor twee heffingsjaren volgend op de datum van opname in het leegstandsregister;</w:t>
      </w:r>
    </w:p>
    <w:p w14:paraId="3108CDD9" w14:textId="4EAA3F3A" w:rsidR="00D87033" w:rsidRPr="00D3657E" w:rsidRDefault="00D87033" w:rsidP="004213A3">
      <w:pPr>
        <w:pStyle w:val="Lijstalinea"/>
        <w:numPr>
          <w:ilvl w:val="0"/>
          <w:numId w:val="33"/>
        </w:numPr>
        <w:rPr>
          <w:rFonts w:asciiTheme="majorHAnsi" w:hAnsiTheme="majorHAnsi" w:cstheme="majorHAnsi"/>
          <w:lang w:val="nl-NL"/>
        </w:rPr>
      </w:pPr>
      <w:r>
        <w:rPr>
          <w:rFonts w:asciiTheme="majorHAnsi" w:hAnsiTheme="majorHAnsi" w:cstheme="majorHAnsi"/>
          <w:lang w:val="nl-NL"/>
        </w:rPr>
        <w:lastRenderedPageBreak/>
        <w:t>De belastingplichtige(n) die een woning koopt/kopen dat reeds werd opgenomen in het gemeentelijk leegstandsregister op datum van de akte.</w:t>
      </w:r>
      <w:r w:rsidRPr="00D87033">
        <w:rPr>
          <w:rFonts w:asciiTheme="majorHAnsi" w:hAnsiTheme="majorHAnsi" w:cstheme="majorHAnsi"/>
          <w:lang w:val="nl-NL"/>
        </w:rPr>
        <w:t xml:space="preserve"> </w:t>
      </w:r>
      <w:r w:rsidRPr="00D3657E">
        <w:rPr>
          <w:rFonts w:asciiTheme="majorHAnsi" w:hAnsiTheme="majorHAnsi" w:cstheme="majorHAnsi"/>
          <w:lang w:val="nl-NL"/>
        </w:rPr>
        <w:t>De vrijstelling geldt voor twee heffingsjaren volgend op de datum van</w:t>
      </w:r>
      <w:r>
        <w:rPr>
          <w:rFonts w:asciiTheme="majorHAnsi" w:hAnsiTheme="majorHAnsi" w:cstheme="majorHAnsi"/>
          <w:lang w:val="nl-NL"/>
        </w:rPr>
        <w:t xml:space="preserve"> de akte.</w:t>
      </w:r>
    </w:p>
    <w:p w14:paraId="40232F77" w14:textId="4A3585EF" w:rsidR="00FC14CD" w:rsidRPr="00D3657E" w:rsidRDefault="00FC14CD" w:rsidP="004213A3">
      <w:pPr>
        <w:pStyle w:val="Lijstalinea"/>
        <w:numPr>
          <w:ilvl w:val="0"/>
          <w:numId w:val="33"/>
        </w:numPr>
        <w:rPr>
          <w:rFonts w:asciiTheme="majorHAnsi" w:hAnsiTheme="majorHAnsi" w:cstheme="majorHAnsi"/>
          <w:lang w:val="nl-NL"/>
        </w:rPr>
      </w:pPr>
      <w:r w:rsidRPr="00D3657E">
        <w:rPr>
          <w:rFonts w:asciiTheme="majorHAnsi" w:hAnsiTheme="majorHAnsi" w:cstheme="majorHAnsi"/>
          <w:lang w:val="nl-NL"/>
        </w:rPr>
        <w:t xml:space="preserve">De </w:t>
      </w:r>
      <w:r w:rsidR="00E334FD" w:rsidRPr="00D3657E">
        <w:rPr>
          <w:rFonts w:asciiTheme="majorHAnsi" w:hAnsiTheme="majorHAnsi" w:cstheme="majorHAnsi"/>
          <w:lang w:val="nl-NL"/>
        </w:rPr>
        <w:t>belastingplichtige</w:t>
      </w:r>
      <w:r w:rsidR="00E334FD" w:rsidRPr="00D3657E" w:rsidDel="00E334FD">
        <w:rPr>
          <w:rFonts w:asciiTheme="majorHAnsi" w:hAnsiTheme="majorHAnsi" w:cstheme="majorHAnsi"/>
          <w:lang w:val="nl-NL"/>
        </w:rPr>
        <w:t xml:space="preserve"> </w:t>
      </w:r>
      <w:r w:rsidRPr="00D3657E">
        <w:rPr>
          <w:rFonts w:asciiTheme="majorHAnsi" w:hAnsiTheme="majorHAnsi" w:cstheme="majorHAnsi"/>
          <w:lang w:val="nl-NL"/>
        </w:rPr>
        <w:t xml:space="preserve">(n) die het zakelijk recht heeft op één enkele woning, bij uitsluiting van enig ander gebouw of enige andere woning, die als laatste de woning gebruikte als hoofdverblijfplaats en die tijdelijk of permanent verblijft in een erkende oudervoorziening of opgenomen is in een ziekenhuis of psychiatrische of penitentiaire instelling. Het bewijs wordt geleverd door de instelling waar de </w:t>
      </w:r>
      <w:r w:rsidR="00E334FD" w:rsidRPr="00D3657E">
        <w:rPr>
          <w:rFonts w:asciiTheme="majorHAnsi" w:hAnsiTheme="majorHAnsi" w:cstheme="majorHAnsi"/>
          <w:lang w:val="nl-NL"/>
        </w:rPr>
        <w:t xml:space="preserve">belastingplichtige </w:t>
      </w:r>
      <w:r w:rsidRPr="00D3657E">
        <w:rPr>
          <w:rFonts w:asciiTheme="majorHAnsi" w:hAnsiTheme="majorHAnsi" w:cstheme="majorHAnsi"/>
          <w:lang w:val="nl-NL"/>
        </w:rPr>
        <w:t>verblijft. De vrijstelling geldt voor twee heffingsjaren volgend op de datum van opname in het leegstandsregister;</w:t>
      </w:r>
    </w:p>
    <w:p w14:paraId="20E0AEE4" w14:textId="026003E9" w:rsidR="00FC14CD" w:rsidRPr="00D3657E" w:rsidRDefault="00FC14CD" w:rsidP="004213A3">
      <w:pPr>
        <w:pStyle w:val="Lijstalinea"/>
        <w:numPr>
          <w:ilvl w:val="0"/>
          <w:numId w:val="33"/>
        </w:numPr>
        <w:rPr>
          <w:rFonts w:asciiTheme="majorHAnsi" w:hAnsiTheme="majorHAnsi" w:cstheme="majorHAnsi"/>
          <w:lang w:val="nl-NL"/>
        </w:rPr>
      </w:pPr>
      <w:r w:rsidRPr="00D3657E">
        <w:rPr>
          <w:rFonts w:asciiTheme="majorHAnsi" w:hAnsiTheme="majorHAnsi" w:cstheme="majorHAnsi"/>
          <w:lang w:val="nl-NL"/>
        </w:rPr>
        <w:t xml:space="preserve">De </w:t>
      </w:r>
      <w:r w:rsidR="00E334FD" w:rsidRPr="00D3657E">
        <w:rPr>
          <w:rFonts w:asciiTheme="majorHAnsi" w:hAnsiTheme="majorHAnsi" w:cstheme="majorHAnsi"/>
          <w:lang w:val="nl-NL"/>
        </w:rPr>
        <w:t>belastingplichtige</w:t>
      </w:r>
      <w:r w:rsidR="00E334FD" w:rsidRPr="00D3657E" w:rsidDel="00E334FD">
        <w:rPr>
          <w:rFonts w:asciiTheme="majorHAnsi" w:hAnsiTheme="majorHAnsi" w:cstheme="majorHAnsi"/>
          <w:lang w:val="nl-NL"/>
        </w:rPr>
        <w:t xml:space="preserve"> </w:t>
      </w:r>
      <w:r w:rsidRPr="00D3657E">
        <w:rPr>
          <w:rFonts w:asciiTheme="majorHAnsi" w:hAnsiTheme="majorHAnsi" w:cstheme="majorHAnsi"/>
          <w:lang w:val="nl-NL"/>
        </w:rPr>
        <w:t>(n) waarvan de handelingsbekwaamheid beperkt werd ingevolge een gerechtelijke beslissing. Deze beperkte handelingsbekwaamheid wordt bewezen met een kopie van de gerechtelijke beslissing. De vrijstelling geldt tot één jaar na de opheffing van de gerechtelijke beslissing tot beperking van de handelingsbekwaamheid.</w:t>
      </w:r>
    </w:p>
    <w:p w14:paraId="749852FE"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§2. Een vrijstelling wordt verleend als het gebouw of de woning:</w:t>
      </w:r>
    </w:p>
    <w:p w14:paraId="12B4E20C" w14:textId="3882AC34" w:rsidR="00FC14CD" w:rsidRPr="00D3657E" w:rsidRDefault="00FC14CD" w:rsidP="004213A3">
      <w:pPr>
        <w:pStyle w:val="Lijstalinea"/>
        <w:numPr>
          <w:ilvl w:val="0"/>
          <w:numId w:val="34"/>
        </w:numPr>
        <w:rPr>
          <w:rFonts w:asciiTheme="majorHAnsi" w:hAnsiTheme="majorHAnsi" w:cstheme="majorHAnsi"/>
          <w:lang w:val="nl-NL"/>
        </w:rPr>
      </w:pPr>
      <w:r w:rsidRPr="00D3657E">
        <w:rPr>
          <w:rFonts w:asciiTheme="majorHAnsi" w:hAnsiTheme="majorHAnsi" w:cstheme="majorHAnsi"/>
          <w:lang w:val="nl-NL"/>
        </w:rPr>
        <w:t>Gerenoveerd wordt volgens een niet vervallen omgevingsvergunning voor stabiliteitswerken of sloopwerkzaamheden. De vrijstelling geldt voor twee heffingsjaren volgend op de datum van opname in het leegstandsregister.</w:t>
      </w:r>
    </w:p>
    <w:p w14:paraId="7D0998A2" w14:textId="77777777" w:rsidR="004213A3" w:rsidRPr="00D3657E" w:rsidRDefault="00FC14CD" w:rsidP="004213A3">
      <w:pPr>
        <w:ind w:left="720"/>
        <w:rPr>
          <w:rFonts w:asciiTheme="majorHAnsi" w:hAnsiTheme="majorHAnsi" w:cstheme="majorHAnsi"/>
          <w:lang w:val="nl-NL"/>
        </w:rPr>
      </w:pPr>
      <w:r w:rsidRPr="00D3657E">
        <w:rPr>
          <w:rFonts w:asciiTheme="majorHAnsi" w:hAnsiTheme="majorHAnsi" w:cstheme="majorHAnsi"/>
          <w:lang w:val="nl-NL"/>
        </w:rPr>
        <w:t>Deze vrijstelling kan per zakelijk gerechtigde voor hetzelfde pand maar éénmaal aangevraagd worden.</w:t>
      </w:r>
    </w:p>
    <w:p w14:paraId="0B2F7246" w14:textId="3380D512" w:rsidR="006F0BA7" w:rsidRPr="00D3657E" w:rsidRDefault="006015F2" w:rsidP="004213A3">
      <w:pPr>
        <w:ind w:left="720"/>
        <w:rPr>
          <w:rFonts w:asciiTheme="majorHAnsi" w:hAnsiTheme="majorHAnsi" w:cstheme="majorHAnsi"/>
          <w:lang w:val="nl-NL"/>
        </w:rPr>
      </w:pPr>
      <w:r w:rsidRPr="00D3657E">
        <w:rPr>
          <w:rFonts w:asciiTheme="majorHAnsi" w:hAnsiTheme="majorHAnsi" w:cstheme="majorHAnsi"/>
          <w:lang w:val="nl-NL"/>
        </w:rPr>
        <w:t xml:space="preserve">Voor het verstrijken van de vrijstelling </w:t>
      </w:r>
      <w:r w:rsidR="00025C74" w:rsidRPr="00D3657E">
        <w:rPr>
          <w:rFonts w:asciiTheme="majorHAnsi" w:hAnsiTheme="majorHAnsi" w:cstheme="majorHAnsi"/>
          <w:lang w:val="nl-NL"/>
        </w:rPr>
        <w:t>van</w:t>
      </w:r>
      <w:r w:rsidRPr="00D3657E">
        <w:rPr>
          <w:rFonts w:asciiTheme="majorHAnsi" w:hAnsiTheme="majorHAnsi" w:cstheme="majorHAnsi"/>
          <w:lang w:val="nl-NL"/>
        </w:rPr>
        <w:t xml:space="preserve"> 2 jaar kan een zakelijk gerechtigde voor hetzelfde pand eenmalig een bijkomende vrijstelling van 1 jaar aanvragen mits opgave van de redenen en gestaafd met stukken waarom de werken niet tijdig beëindigd zijn</w:t>
      </w:r>
      <w:r w:rsidR="00F60FF0" w:rsidRPr="00D3657E">
        <w:rPr>
          <w:rFonts w:asciiTheme="majorHAnsi" w:hAnsiTheme="majorHAnsi" w:cstheme="majorHAnsi"/>
          <w:lang w:val="nl-NL"/>
        </w:rPr>
        <w:t>.</w:t>
      </w:r>
    </w:p>
    <w:p w14:paraId="6FEDEF9E" w14:textId="2123FF65" w:rsidR="00FC14CD" w:rsidRPr="00D3657E" w:rsidRDefault="00FC14CD" w:rsidP="004213A3">
      <w:pPr>
        <w:pStyle w:val="Lijstalinea"/>
        <w:numPr>
          <w:ilvl w:val="0"/>
          <w:numId w:val="34"/>
        </w:numPr>
        <w:rPr>
          <w:rFonts w:asciiTheme="majorHAnsi" w:hAnsiTheme="majorHAnsi" w:cstheme="majorHAnsi"/>
          <w:lang w:val="nl-NL"/>
        </w:rPr>
      </w:pPr>
      <w:r w:rsidRPr="00D3657E">
        <w:rPr>
          <w:rFonts w:asciiTheme="majorHAnsi" w:hAnsiTheme="majorHAnsi" w:cstheme="majorHAnsi"/>
          <w:lang w:val="nl-NL"/>
        </w:rPr>
        <w:t>Gerenoveerd wordt en wanneer de administratie een renovatienota aanvaardt met betrekking tot de geïnventariseerde woning of gebouw, voor werken waarvoor geen stedenbouwkundige vergunning is vereist. De vrijstelling geldt voor twee heffingsjaren volgend op de datum van opname in het leegstandsregister.</w:t>
      </w:r>
    </w:p>
    <w:p w14:paraId="160E7477" w14:textId="77777777" w:rsidR="00FC14CD" w:rsidRPr="00D3657E" w:rsidRDefault="00FC14CD" w:rsidP="004213A3">
      <w:pPr>
        <w:ind w:left="720"/>
        <w:rPr>
          <w:rFonts w:asciiTheme="majorHAnsi" w:hAnsiTheme="majorHAnsi" w:cstheme="majorHAnsi"/>
          <w:lang w:val="nl-NL"/>
        </w:rPr>
      </w:pPr>
      <w:r w:rsidRPr="00D3657E">
        <w:rPr>
          <w:rFonts w:asciiTheme="majorHAnsi" w:hAnsiTheme="majorHAnsi" w:cstheme="majorHAnsi"/>
          <w:lang w:val="nl-NL"/>
        </w:rPr>
        <w:t>Deze vrijstelling kan per zakelijk gerechtigde voor hetzelfde pand maar éénmaal aangevraagd worden.</w:t>
      </w:r>
    </w:p>
    <w:p w14:paraId="64F0290E" w14:textId="4016EE41" w:rsidR="006015F2" w:rsidRPr="00D3657E" w:rsidRDefault="006015F2" w:rsidP="006015F2">
      <w:pPr>
        <w:ind w:left="720"/>
        <w:rPr>
          <w:rFonts w:asciiTheme="majorHAnsi" w:hAnsiTheme="majorHAnsi" w:cstheme="majorHAnsi"/>
          <w:lang w:val="nl-NL"/>
        </w:rPr>
      </w:pPr>
      <w:r w:rsidRPr="00D3657E">
        <w:rPr>
          <w:rFonts w:asciiTheme="majorHAnsi" w:hAnsiTheme="majorHAnsi" w:cstheme="majorHAnsi"/>
          <w:lang w:val="nl-NL"/>
        </w:rPr>
        <w:t xml:space="preserve">Voor het verstrijken van de vrijstelling </w:t>
      </w:r>
      <w:r w:rsidR="00F60FF0" w:rsidRPr="00D3657E">
        <w:rPr>
          <w:rFonts w:asciiTheme="majorHAnsi" w:hAnsiTheme="majorHAnsi" w:cstheme="majorHAnsi"/>
          <w:lang w:val="nl-NL"/>
        </w:rPr>
        <w:t xml:space="preserve">van </w:t>
      </w:r>
      <w:r w:rsidRPr="00D3657E">
        <w:rPr>
          <w:rFonts w:asciiTheme="majorHAnsi" w:hAnsiTheme="majorHAnsi" w:cstheme="majorHAnsi"/>
          <w:lang w:val="nl-NL"/>
        </w:rPr>
        <w:t>2 jaar kan een zakelijk gerechtigde voor hetzelfde pand eenmalig een bijkomende vrijstelling van 1 jaar aanvragen mits opgave van de redenen en gestaafd met stukken waarom de werken niet tijdig beëindigd zijn</w:t>
      </w:r>
      <w:r w:rsidR="00F60FF0" w:rsidRPr="00D3657E">
        <w:rPr>
          <w:rFonts w:asciiTheme="majorHAnsi" w:hAnsiTheme="majorHAnsi" w:cstheme="majorHAnsi"/>
          <w:lang w:val="nl-NL"/>
        </w:rPr>
        <w:t>.</w:t>
      </w:r>
    </w:p>
    <w:p w14:paraId="08831560"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§3 Vrijstellingen voor woningen en/of gebouwen die het onderwerp vormen van een gerechtelijke procedure:</w:t>
      </w:r>
    </w:p>
    <w:p w14:paraId="27D7B7A7" w14:textId="77777777" w:rsidR="00FC14CD" w:rsidRPr="00D3657E" w:rsidRDefault="00FC14CD" w:rsidP="004213A3">
      <w:pPr>
        <w:pStyle w:val="Lijstalinea"/>
        <w:numPr>
          <w:ilvl w:val="0"/>
          <w:numId w:val="35"/>
        </w:numPr>
        <w:rPr>
          <w:rFonts w:asciiTheme="majorHAnsi" w:hAnsiTheme="majorHAnsi" w:cstheme="majorHAnsi"/>
          <w:lang w:val="nl-NL"/>
        </w:rPr>
      </w:pPr>
      <w:r w:rsidRPr="00D3657E">
        <w:rPr>
          <w:rFonts w:asciiTheme="majorHAnsi" w:hAnsiTheme="majorHAnsi" w:cstheme="majorHAnsi"/>
          <w:lang w:val="nl-NL"/>
        </w:rPr>
        <w:t>Er wordt een vrijstelling verleend voor woningen en/of gebouwen waarvan het effectief gebruik onmogelijk is omwille van een verzegeling in het kader van een strafrechtelijk onderzoek, vanaf het begin van de onmogelijkheid tot effectief gebruik, tot één jaar na het einde van de onmogelijkheid.</w:t>
      </w:r>
    </w:p>
    <w:p w14:paraId="19AD48DA" w14:textId="77777777" w:rsidR="00FC14CD" w:rsidRPr="00D3657E" w:rsidRDefault="00FC14CD" w:rsidP="004213A3">
      <w:pPr>
        <w:pStyle w:val="Lijstalinea"/>
        <w:numPr>
          <w:ilvl w:val="0"/>
          <w:numId w:val="35"/>
        </w:numPr>
        <w:rPr>
          <w:rFonts w:asciiTheme="majorHAnsi" w:hAnsiTheme="majorHAnsi" w:cstheme="majorHAnsi"/>
          <w:lang w:val="nl-NL"/>
        </w:rPr>
      </w:pPr>
      <w:r w:rsidRPr="00D3657E">
        <w:rPr>
          <w:rFonts w:asciiTheme="majorHAnsi" w:hAnsiTheme="majorHAnsi" w:cstheme="majorHAnsi"/>
          <w:lang w:val="nl-NL"/>
        </w:rPr>
        <w:lastRenderedPageBreak/>
        <w:t>Er wordt een vrijstelling verleend voor woningen en/of gebouwen waarvan het effectief gebruik onmogelijk is omwille van een gerechtelijke procedure, vanaf het begin van de onmogelijkheid tot effectief gebruik, tot één jaar na het einde van de onmogelijkheid.</w:t>
      </w:r>
    </w:p>
    <w:p w14:paraId="27D09C1A" w14:textId="77777777" w:rsidR="00FC14CD" w:rsidRPr="00D3657E" w:rsidRDefault="00FC14CD" w:rsidP="004213A3">
      <w:pPr>
        <w:pStyle w:val="Lijstalinea"/>
        <w:numPr>
          <w:ilvl w:val="0"/>
          <w:numId w:val="35"/>
        </w:numPr>
        <w:rPr>
          <w:rFonts w:asciiTheme="majorHAnsi" w:hAnsiTheme="majorHAnsi" w:cstheme="majorHAnsi"/>
          <w:lang w:val="nl-NL"/>
        </w:rPr>
      </w:pPr>
      <w:r w:rsidRPr="00D3657E">
        <w:rPr>
          <w:rFonts w:asciiTheme="majorHAnsi" w:hAnsiTheme="majorHAnsi" w:cstheme="majorHAnsi"/>
          <w:lang w:val="nl-NL"/>
        </w:rPr>
        <w:t>Er wordt een vrijstelling verleend voor woningen en/of gebouwen waarvan het effectief gebruik onmogelijk is omwille van een gerechtelijke procedure lopende tussen de erfgenamen: tot één jaar na het einde van de gerechtelijke procedure.</w:t>
      </w:r>
    </w:p>
    <w:p w14:paraId="476830A5" w14:textId="6D17DC2C" w:rsidR="00FC14CD" w:rsidRPr="00D3657E" w:rsidRDefault="00FC14CD" w:rsidP="004213A3">
      <w:pPr>
        <w:pStyle w:val="titel2"/>
        <w:rPr>
          <w:rFonts w:asciiTheme="majorHAnsi" w:hAnsiTheme="majorHAnsi" w:cstheme="majorHAnsi"/>
        </w:rPr>
      </w:pPr>
      <w:r w:rsidRPr="00D3657E">
        <w:rPr>
          <w:rFonts w:asciiTheme="majorHAnsi" w:hAnsiTheme="majorHAnsi" w:cstheme="majorHAnsi"/>
        </w:rPr>
        <w:t>Artikel 7: Inkohiering</w:t>
      </w:r>
    </w:p>
    <w:p w14:paraId="031F1086" w14:textId="47667474"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§1. De </w:t>
      </w:r>
      <w:r w:rsidR="00E334FD" w:rsidRPr="00D3657E">
        <w:rPr>
          <w:rFonts w:asciiTheme="majorHAnsi" w:hAnsiTheme="majorHAnsi" w:cstheme="majorHAnsi"/>
        </w:rPr>
        <w:t xml:space="preserve">belasting </w:t>
      </w:r>
      <w:r w:rsidRPr="00D3657E">
        <w:rPr>
          <w:rFonts w:asciiTheme="majorHAnsi" w:hAnsiTheme="majorHAnsi" w:cstheme="majorHAnsi"/>
        </w:rPr>
        <w:t>wordt ingevorderd bij wijze van een kohier dat vastgesteld en uitvoerbaar verklaard wordt door het college van burgemeester en schepenen.</w:t>
      </w:r>
    </w:p>
    <w:p w14:paraId="59C98B57" w14:textId="408E5258"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§2. De </w:t>
      </w:r>
      <w:r w:rsidR="00E334FD" w:rsidRPr="00D3657E">
        <w:rPr>
          <w:rFonts w:asciiTheme="majorHAnsi" w:hAnsiTheme="majorHAnsi" w:cstheme="majorHAnsi"/>
        </w:rPr>
        <w:t xml:space="preserve">belasting </w:t>
      </w:r>
      <w:r w:rsidRPr="00D3657E">
        <w:rPr>
          <w:rFonts w:asciiTheme="majorHAnsi" w:hAnsiTheme="majorHAnsi" w:cstheme="majorHAnsi"/>
        </w:rPr>
        <w:t>moet betaald worden binnen twee maanden na de verzending van het aanslagbiljet.</w:t>
      </w:r>
    </w:p>
    <w:p w14:paraId="23F37E52" w14:textId="5E291415"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§3. In geval van meerdere zakelijk gerechtigden wordt het kohier verstuurd naar </w:t>
      </w:r>
      <w:r w:rsidR="00E334FD" w:rsidRPr="00D3657E">
        <w:rPr>
          <w:rFonts w:asciiTheme="majorHAnsi" w:hAnsiTheme="majorHAnsi" w:cstheme="majorHAnsi"/>
        </w:rPr>
        <w:t>alle</w:t>
      </w:r>
      <w:r w:rsidRPr="00D3657E">
        <w:rPr>
          <w:rFonts w:asciiTheme="majorHAnsi" w:hAnsiTheme="majorHAnsi" w:cstheme="majorHAnsi"/>
        </w:rPr>
        <w:t xml:space="preserve"> zakelijke gerechtigden.</w:t>
      </w:r>
    </w:p>
    <w:p w14:paraId="4F41E7FB" w14:textId="70E2CC4B" w:rsidR="00FC14CD" w:rsidRPr="00D3657E" w:rsidRDefault="00FC14CD" w:rsidP="004213A3">
      <w:pPr>
        <w:pStyle w:val="titel2"/>
        <w:rPr>
          <w:rFonts w:asciiTheme="majorHAnsi" w:hAnsiTheme="majorHAnsi" w:cstheme="majorHAnsi"/>
        </w:rPr>
      </w:pPr>
      <w:bookmarkStart w:id="9" w:name="_Toc86815905"/>
      <w:bookmarkStart w:id="10" w:name="_Toc88475480"/>
      <w:r w:rsidRPr="00D3657E">
        <w:rPr>
          <w:rFonts w:asciiTheme="majorHAnsi" w:hAnsiTheme="majorHAnsi" w:cstheme="majorHAnsi"/>
        </w:rPr>
        <w:t xml:space="preserve">Artikel 8: </w:t>
      </w:r>
      <w:r w:rsidR="002F23D5" w:rsidRPr="00D3657E">
        <w:rPr>
          <w:rFonts w:asciiTheme="majorHAnsi" w:hAnsiTheme="majorHAnsi" w:cstheme="majorHAnsi"/>
        </w:rPr>
        <w:t>Bezwaarprocedure</w:t>
      </w:r>
    </w:p>
    <w:p w14:paraId="5AC0226D" w14:textId="3FAFEFD9" w:rsidR="00642212" w:rsidRPr="00D3657E" w:rsidRDefault="00FC14CD" w:rsidP="00FC14CD">
      <w:pPr>
        <w:rPr>
          <w:rFonts w:asciiTheme="majorHAnsi" w:hAnsiTheme="majorHAnsi" w:cstheme="majorHAnsi"/>
        </w:rPr>
      </w:pPr>
      <w:r w:rsidRPr="00D3657E">
        <w:rPr>
          <w:rFonts w:asciiTheme="majorHAnsi" w:hAnsiTheme="majorHAnsi" w:cstheme="majorHAnsi"/>
        </w:rPr>
        <w:t xml:space="preserve">§1. De </w:t>
      </w:r>
      <w:r w:rsidR="00E334FD" w:rsidRPr="00D3657E">
        <w:rPr>
          <w:rFonts w:asciiTheme="majorHAnsi" w:hAnsiTheme="majorHAnsi" w:cstheme="majorHAnsi"/>
        </w:rPr>
        <w:t xml:space="preserve">belastingplichtige </w:t>
      </w:r>
      <w:r w:rsidRPr="00D3657E">
        <w:rPr>
          <w:rFonts w:asciiTheme="majorHAnsi" w:hAnsiTheme="majorHAnsi" w:cstheme="majorHAnsi"/>
        </w:rPr>
        <w:t xml:space="preserve">kan bezwaar indienen tegen deze heffing bij het college van burgemeester en schepenen, Hoogstraat 41, 9450 Haaltert. </w:t>
      </w:r>
    </w:p>
    <w:p w14:paraId="74533048" w14:textId="05B4BBC3" w:rsidR="00642212" w:rsidRPr="00D3657E" w:rsidRDefault="00642212" w:rsidP="00642212">
      <w:pPr>
        <w:rPr>
          <w:rFonts w:asciiTheme="majorHAnsi" w:hAnsiTheme="majorHAnsi" w:cstheme="majorHAnsi"/>
          <w:lang w:val="nl-NL"/>
        </w:rPr>
      </w:pPr>
      <w:r w:rsidRPr="00D3657E">
        <w:rPr>
          <w:rFonts w:asciiTheme="majorHAnsi" w:hAnsiTheme="majorHAnsi" w:cstheme="majorHAnsi"/>
          <w:lang w:val="nl-NL"/>
        </w:rPr>
        <w:t xml:space="preserve">Het </w:t>
      </w:r>
      <w:r w:rsidR="002F23D5" w:rsidRPr="00D3657E">
        <w:rPr>
          <w:rFonts w:asciiTheme="majorHAnsi" w:hAnsiTheme="majorHAnsi" w:cstheme="majorHAnsi"/>
          <w:lang w:val="nl-NL"/>
        </w:rPr>
        <w:t>bezwaarschrift</w:t>
      </w:r>
      <w:r w:rsidRPr="00D3657E">
        <w:rPr>
          <w:rFonts w:asciiTheme="majorHAnsi" w:hAnsiTheme="majorHAnsi" w:cstheme="majorHAnsi"/>
          <w:lang w:val="nl-NL"/>
        </w:rPr>
        <w:t xml:space="preserve"> wordt gedagtekend en bevat minimaal volgende gegevens:</w:t>
      </w:r>
    </w:p>
    <w:p w14:paraId="367028C0" w14:textId="77777777" w:rsidR="00642212" w:rsidRPr="00D3657E" w:rsidRDefault="00642212" w:rsidP="00642212">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De identiteit en het adres van de indiener, met inbegrip van een telefoonnummer en een e-mailadres (indien beschikbaar);</w:t>
      </w:r>
    </w:p>
    <w:p w14:paraId="07D82B7D" w14:textId="72604BB6" w:rsidR="00642212" w:rsidRPr="00D3657E" w:rsidRDefault="00642212" w:rsidP="00642212">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De aanwijzing van het kohier waarop het bezwaar betrekking heeft</w:t>
      </w:r>
    </w:p>
    <w:p w14:paraId="6D37DB2E" w14:textId="646B5D94" w:rsidR="00642212" w:rsidRPr="00D3657E" w:rsidRDefault="00642212" w:rsidP="00642212">
      <w:pPr>
        <w:pStyle w:val="Lijstalinea"/>
        <w:numPr>
          <w:ilvl w:val="0"/>
          <w:numId w:val="23"/>
        </w:numPr>
        <w:rPr>
          <w:rFonts w:asciiTheme="majorHAnsi" w:hAnsiTheme="majorHAnsi" w:cstheme="majorHAnsi"/>
          <w:lang w:val="nl-NL"/>
        </w:rPr>
      </w:pPr>
      <w:r w:rsidRPr="00D3657E">
        <w:rPr>
          <w:rFonts w:asciiTheme="majorHAnsi" w:hAnsiTheme="majorHAnsi" w:cstheme="majorHAnsi"/>
          <w:lang w:val="nl-NL"/>
        </w:rPr>
        <w:t>De motieven waarop het bezwaar gebaseerd is.</w:t>
      </w:r>
    </w:p>
    <w:p w14:paraId="2E6D5A02" w14:textId="5B912E99"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Het bezwaarschrift wordt behandeld in overeenstemming met het Decreet van 30 mei 2008 betreffende de vestiging, de invordering en de geschillenprocedure van provincie- en gemeentebelastingen. Indien de </w:t>
      </w:r>
      <w:r w:rsidR="008072F8" w:rsidRPr="00D3657E">
        <w:rPr>
          <w:rFonts w:asciiTheme="majorHAnsi" w:hAnsiTheme="majorHAnsi" w:cstheme="majorHAnsi"/>
        </w:rPr>
        <w:t>belastingplichtige</w:t>
      </w:r>
      <w:r w:rsidR="00E334FD" w:rsidRPr="00D3657E">
        <w:rPr>
          <w:rFonts w:asciiTheme="majorHAnsi" w:hAnsiTheme="majorHAnsi" w:cstheme="majorHAnsi"/>
        </w:rPr>
        <w:t xml:space="preserve"> </w:t>
      </w:r>
      <w:r w:rsidRPr="00D3657E">
        <w:rPr>
          <w:rFonts w:asciiTheme="majorHAnsi" w:hAnsiTheme="majorHAnsi" w:cstheme="majorHAnsi"/>
        </w:rPr>
        <w:t>en/of zijn vertegenwoordiger wenst gehoord te worden, dient hij dit expliciet te vermelden in zijn bezwaarschrift.</w:t>
      </w:r>
    </w:p>
    <w:p w14:paraId="3422BFB1"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§2. Het bezwaarschrift kan enkel betrekking hebben op de elementen die opgedoken zijn tussen de inventarisatie en de opmaak van het belastingkohier.</w:t>
      </w:r>
    </w:p>
    <w:p w14:paraId="3420AF49"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§3. Het bezwaar moet schriftelijk ingediend door middel van een aangetekend schrijven, ondertekend en gemotiveerd worden. </w:t>
      </w:r>
    </w:p>
    <w:p w14:paraId="64F15005" w14:textId="77777777" w:rsidR="00FC14CD" w:rsidRPr="00D3657E" w:rsidRDefault="00FC14CD" w:rsidP="00FC14CD">
      <w:pPr>
        <w:rPr>
          <w:rFonts w:asciiTheme="majorHAnsi" w:hAnsiTheme="majorHAnsi" w:cstheme="majorHAnsi"/>
        </w:rPr>
      </w:pPr>
      <w:r w:rsidRPr="00D3657E">
        <w:rPr>
          <w:rFonts w:asciiTheme="majorHAnsi" w:hAnsiTheme="majorHAnsi" w:cstheme="majorHAnsi"/>
        </w:rPr>
        <w:t>§4. De indiening moet, op straffe van verval, gebeuren binnen een termijn van drie maanden vanaf de derde werkdag volgend op de datum van verzending van het aanslagbiljet waarop de bezwaartermijn vermeld staat of vanaf de kennisgeving van de aanslag.</w:t>
      </w:r>
    </w:p>
    <w:p w14:paraId="1897BB1E" w14:textId="6BB58A75"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§5. Van het bezwaarschrift wordt een ontvangstbewijs afgegeven, binnen 15 </w:t>
      </w:r>
      <w:r w:rsidR="0012680E" w:rsidRPr="00D3657E">
        <w:rPr>
          <w:rFonts w:asciiTheme="majorHAnsi" w:hAnsiTheme="majorHAnsi" w:cstheme="majorHAnsi"/>
        </w:rPr>
        <w:t xml:space="preserve">werkdagen </w:t>
      </w:r>
      <w:r w:rsidRPr="00D3657E">
        <w:rPr>
          <w:rFonts w:asciiTheme="majorHAnsi" w:hAnsiTheme="majorHAnsi" w:cstheme="majorHAnsi"/>
        </w:rPr>
        <w:t>na indiening ervan.</w:t>
      </w:r>
    </w:p>
    <w:bookmarkEnd w:id="9"/>
    <w:bookmarkEnd w:id="10"/>
    <w:p w14:paraId="0FF22593" w14:textId="77777777" w:rsidR="00FC14CD" w:rsidRPr="00D3657E" w:rsidRDefault="00FC14CD" w:rsidP="004213A3">
      <w:pPr>
        <w:pStyle w:val="titel2"/>
        <w:rPr>
          <w:rFonts w:asciiTheme="majorHAnsi" w:hAnsiTheme="majorHAnsi" w:cstheme="majorHAnsi"/>
        </w:rPr>
      </w:pPr>
      <w:r w:rsidRPr="00D3657E">
        <w:rPr>
          <w:rFonts w:asciiTheme="majorHAnsi" w:hAnsiTheme="majorHAnsi" w:cstheme="majorHAnsi"/>
        </w:rPr>
        <w:lastRenderedPageBreak/>
        <w:t>Artikel 9: Invordering</w:t>
      </w:r>
    </w:p>
    <w:p w14:paraId="57982A4E" w14:textId="3D65DBB6" w:rsidR="00FC14CD" w:rsidRPr="00D3657E" w:rsidRDefault="00FC14CD" w:rsidP="00FC14CD">
      <w:pPr>
        <w:rPr>
          <w:rFonts w:asciiTheme="majorHAnsi" w:hAnsiTheme="majorHAnsi" w:cstheme="majorHAnsi"/>
        </w:rPr>
      </w:pPr>
      <w:r w:rsidRPr="00D3657E">
        <w:rPr>
          <w:rFonts w:asciiTheme="majorHAnsi" w:hAnsiTheme="majorHAnsi" w:cstheme="majorHAnsi"/>
        </w:rPr>
        <w:t xml:space="preserve">Alle invorderingen van voormelde </w:t>
      </w:r>
      <w:r w:rsidR="00642212" w:rsidRPr="00D3657E">
        <w:rPr>
          <w:rFonts w:asciiTheme="majorHAnsi" w:hAnsiTheme="majorHAnsi" w:cstheme="majorHAnsi"/>
        </w:rPr>
        <w:t xml:space="preserve">belastingen </w:t>
      </w:r>
      <w:r w:rsidRPr="00D3657E">
        <w:rPr>
          <w:rFonts w:asciiTheme="majorHAnsi" w:hAnsiTheme="majorHAnsi" w:cstheme="majorHAnsi"/>
        </w:rPr>
        <w:t>gebeuren volgens de bepalingen van het decreet van 30 mei 2008 betreffende de vestiging, de invordering en de geschillenprocedure van provincie- en gemeentebelastingen.</w:t>
      </w:r>
    </w:p>
    <w:p w14:paraId="338085E7" w14:textId="59E2ADBC" w:rsidR="006F3B45" w:rsidRPr="00D3657E" w:rsidRDefault="006F3B45" w:rsidP="006F3B45">
      <w:pPr>
        <w:pStyle w:val="titel2"/>
        <w:rPr>
          <w:rFonts w:asciiTheme="majorHAnsi" w:hAnsiTheme="majorHAnsi" w:cstheme="majorHAnsi"/>
        </w:rPr>
      </w:pPr>
      <w:r w:rsidRPr="00D3657E">
        <w:rPr>
          <w:rFonts w:asciiTheme="majorHAnsi" w:hAnsiTheme="majorHAnsi" w:cstheme="majorHAnsi"/>
        </w:rPr>
        <w:t>Artikel 10</w:t>
      </w:r>
      <w:r w:rsidR="00D06ABB" w:rsidRPr="00D3657E">
        <w:rPr>
          <w:rFonts w:asciiTheme="majorHAnsi" w:hAnsiTheme="majorHAnsi" w:cstheme="majorHAnsi"/>
        </w:rPr>
        <w:t>:</w:t>
      </w:r>
      <w:r w:rsidRPr="00D3657E">
        <w:rPr>
          <w:rFonts w:asciiTheme="majorHAnsi" w:hAnsiTheme="majorHAnsi" w:cstheme="majorHAnsi"/>
        </w:rPr>
        <w:t xml:space="preserve"> Inwerkingtreding</w:t>
      </w:r>
    </w:p>
    <w:p w14:paraId="41F7FF41" w14:textId="77E6EAD4" w:rsidR="006F3B45" w:rsidRPr="00D3657E" w:rsidRDefault="006F3B45" w:rsidP="00D06ABB">
      <w:pPr>
        <w:rPr>
          <w:rFonts w:asciiTheme="majorHAnsi" w:hAnsiTheme="majorHAnsi" w:cstheme="majorHAnsi"/>
        </w:rPr>
      </w:pPr>
      <w:r w:rsidRPr="00D3657E">
        <w:rPr>
          <w:rFonts w:asciiTheme="majorHAnsi" w:hAnsiTheme="majorHAnsi" w:cstheme="majorHAnsi"/>
        </w:rPr>
        <w:t>Dit reglement treedt in werking op 1 januari 2026 en vervangt vanaf die dag het gemeentelijk reglement van 25 november 2019.</w:t>
      </w:r>
    </w:p>
    <w:p w14:paraId="7007EDB3" w14:textId="77777777" w:rsidR="006F3B45" w:rsidRPr="00D3657E" w:rsidRDefault="006F3B45" w:rsidP="00D06ABB">
      <w:pPr>
        <w:rPr>
          <w:rFonts w:asciiTheme="majorHAnsi" w:hAnsiTheme="majorHAnsi" w:cstheme="majorHAnsi"/>
        </w:rPr>
      </w:pPr>
      <w:r w:rsidRPr="00D3657E">
        <w:rPr>
          <w:rFonts w:asciiTheme="majorHAnsi" w:hAnsiTheme="majorHAnsi" w:cstheme="majorHAnsi"/>
        </w:rPr>
        <w:t>Woningen en gebouwen die opgenomen zijn in het gemeentelijk leegstandsregister voor die datum blijven opgenomen met dezelfde opnamedatum.</w:t>
      </w:r>
    </w:p>
    <w:p w14:paraId="6084EEFA" w14:textId="532FB2CA" w:rsidR="006F3B45" w:rsidRPr="00D3657E" w:rsidRDefault="006F3B45" w:rsidP="006F3B45">
      <w:pPr>
        <w:rPr>
          <w:rFonts w:asciiTheme="majorHAnsi" w:hAnsiTheme="majorHAnsi" w:cstheme="majorHAnsi"/>
        </w:rPr>
      </w:pPr>
      <w:r w:rsidRPr="00D3657E">
        <w:rPr>
          <w:rFonts w:asciiTheme="majorHAnsi" w:hAnsiTheme="majorHAnsi" w:cstheme="majorHAnsi"/>
        </w:rPr>
        <w:t>Vrijstellingen die toegekend zijn op basis van het reglement van 25 november 2019 blijven geldig voor de duurtijd die in dat reglement is voorzien.</w:t>
      </w:r>
    </w:p>
    <w:p w14:paraId="2A826672" w14:textId="5366683C" w:rsidR="00642212" w:rsidRPr="00D3657E" w:rsidRDefault="00D06ABB" w:rsidP="00B56A6A">
      <w:pPr>
        <w:pStyle w:val="titel2"/>
        <w:tabs>
          <w:tab w:val="left" w:pos="6450"/>
          <w:tab w:val="right" w:pos="8793"/>
        </w:tabs>
        <w:rPr>
          <w:rFonts w:asciiTheme="majorHAnsi" w:hAnsiTheme="majorHAnsi" w:cstheme="majorHAnsi"/>
        </w:rPr>
      </w:pPr>
      <w:r w:rsidRPr="00D3657E">
        <w:rPr>
          <w:rFonts w:asciiTheme="majorHAnsi" w:hAnsiTheme="majorHAnsi" w:cstheme="majorHAnsi"/>
        </w:rPr>
        <w:t xml:space="preserve">Artikel 11: </w:t>
      </w:r>
      <w:r w:rsidR="00642212" w:rsidRPr="00D3657E">
        <w:rPr>
          <w:rFonts w:asciiTheme="majorHAnsi" w:hAnsiTheme="majorHAnsi" w:cstheme="majorHAnsi"/>
        </w:rPr>
        <w:t xml:space="preserve">Bekendmaking </w:t>
      </w:r>
      <w:r w:rsidR="00B56A6A" w:rsidRPr="00D3657E">
        <w:rPr>
          <w:rFonts w:asciiTheme="majorHAnsi" w:hAnsiTheme="majorHAnsi" w:cstheme="majorHAnsi"/>
        </w:rPr>
        <w:tab/>
      </w:r>
      <w:r w:rsidR="00B56A6A" w:rsidRPr="00D3657E">
        <w:rPr>
          <w:rFonts w:asciiTheme="majorHAnsi" w:hAnsiTheme="majorHAnsi" w:cstheme="majorHAnsi"/>
        </w:rPr>
        <w:tab/>
      </w:r>
    </w:p>
    <w:p w14:paraId="17D49C04" w14:textId="18CD47DB" w:rsidR="00642212" w:rsidRPr="00D3657E" w:rsidRDefault="00642212" w:rsidP="00642212">
      <w:pPr>
        <w:rPr>
          <w:rFonts w:asciiTheme="majorHAnsi" w:hAnsiTheme="majorHAnsi" w:cstheme="majorHAnsi"/>
        </w:rPr>
      </w:pPr>
      <w:r w:rsidRPr="00D3657E">
        <w:rPr>
          <w:rFonts w:asciiTheme="majorHAnsi" w:hAnsiTheme="majorHAnsi" w:cstheme="majorHAnsi"/>
        </w:rPr>
        <w:t xml:space="preserve">Dit reglement is aangenomen bij beslissing van de gemeenteraad op </w:t>
      </w:r>
      <w:r w:rsidR="00B56A6A" w:rsidRPr="00D3657E">
        <w:rPr>
          <w:rFonts w:asciiTheme="majorHAnsi" w:hAnsiTheme="majorHAnsi" w:cstheme="majorHAnsi"/>
        </w:rPr>
        <w:t>15 december 2025</w:t>
      </w:r>
      <w:r w:rsidRPr="00D3657E">
        <w:rPr>
          <w:rFonts w:asciiTheme="majorHAnsi" w:hAnsiTheme="majorHAnsi" w:cstheme="majorHAnsi"/>
        </w:rPr>
        <w:t xml:space="preserve"> en zal worden bekendgemaakt via de webtoepassing van de gemeente Haaltert binnen de tien dagen na goedkeuring, zijnde uiterlijk op </w:t>
      </w:r>
      <w:r w:rsidR="00B56A6A" w:rsidRPr="00D3657E">
        <w:rPr>
          <w:rFonts w:asciiTheme="majorHAnsi" w:hAnsiTheme="majorHAnsi" w:cstheme="majorHAnsi"/>
        </w:rPr>
        <w:t>25 december 2025</w:t>
      </w:r>
      <w:r w:rsidRPr="00D3657E">
        <w:rPr>
          <w:rFonts w:asciiTheme="majorHAnsi" w:hAnsiTheme="majorHAnsi" w:cstheme="majorHAnsi"/>
        </w:rPr>
        <w:t>.</w:t>
      </w:r>
    </w:p>
    <w:p w14:paraId="23887629" w14:textId="175B20A3" w:rsidR="00642212" w:rsidRPr="00D3657E" w:rsidRDefault="00642212" w:rsidP="00D06ABB">
      <w:pPr>
        <w:pStyle w:val="titel2"/>
        <w:rPr>
          <w:rFonts w:asciiTheme="majorHAnsi" w:hAnsiTheme="majorHAnsi" w:cstheme="majorHAnsi"/>
        </w:rPr>
      </w:pPr>
      <w:r w:rsidRPr="00D3657E">
        <w:rPr>
          <w:rFonts w:asciiTheme="majorHAnsi" w:hAnsiTheme="majorHAnsi" w:cstheme="majorHAnsi"/>
        </w:rPr>
        <w:t>Artikel</w:t>
      </w:r>
      <w:r w:rsidR="00D06ABB" w:rsidRPr="00D3657E">
        <w:rPr>
          <w:rFonts w:asciiTheme="majorHAnsi" w:hAnsiTheme="majorHAnsi" w:cstheme="majorHAnsi"/>
        </w:rPr>
        <w:t xml:space="preserve"> 12</w:t>
      </w:r>
      <w:r w:rsidRPr="00D3657E">
        <w:rPr>
          <w:rFonts w:asciiTheme="majorHAnsi" w:hAnsiTheme="majorHAnsi" w:cstheme="majorHAnsi"/>
        </w:rPr>
        <w:t>: Klachten</w:t>
      </w:r>
    </w:p>
    <w:p w14:paraId="4529D52A" w14:textId="77777777" w:rsidR="00642212" w:rsidRPr="00D3657E" w:rsidRDefault="00642212" w:rsidP="00642212">
      <w:pPr>
        <w:rPr>
          <w:rFonts w:asciiTheme="majorHAnsi" w:hAnsiTheme="majorHAnsi" w:cstheme="majorHAnsi"/>
        </w:rPr>
      </w:pPr>
      <w:r w:rsidRPr="00D3657E">
        <w:rPr>
          <w:rFonts w:asciiTheme="majorHAnsi" w:hAnsiTheme="majorHAnsi" w:cstheme="majorHAnsi"/>
        </w:rPr>
        <w:t>De burger die een klacht wenst in te dienen tegen het reglement kan hiervoor terecht op het digitaal klachtenformulier op https://lokaalbestuur.vlaanderen.be/digitaal-klachtenformulier of via aangetekende brief naar:</w:t>
      </w:r>
    </w:p>
    <w:p w14:paraId="70E39707" w14:textId="77777777" w:rsidR="00642212" w:rsidRPr="00642212" w:rsidRDefault="00642212" w:rsidP="00642212">
      <w:pPr>
        <w:rPr>
          <w:rFonts w:asciiTheme="majorHAnsi" w:hAnsiTheme="majorHAnsi" w:cstheme="majorHAnsi"/>
        </w:rPr>
      </w:pPr>
      <w:r w:rsidRPr="00D3657E">
        <w:rPr>
          <w:rFonts w:asciiTheme="majorHAnsi" w:hAnsiTheme="majorHAnsi" w:cstheme="majorHAnsi"/>
        </w:rPr>
        <w:t>Agentschap Binnenlands Bestuur</w:t>
      </w:r>
      <w:r w:rsidRPr="00D3657E">
        <w:rPr>
          <w:rFonts w:asciiTheme="majorHAnsi" w:hAnsiTheme="majorHAnsi" w:cstheme="majorHAnsi"/>
        </w:rPr>
        <w:br/>
        <w:t>VAC Herman Teirlinck Brussel</w:t>
      </w:r>
      <w:r w:rsidRPr="00D3657E">
        <w:rPr>
          <w:rFonts w:asciiTheme="majorHAnsi" w:hAnsiTheme="majorHAnsi" w:cstheme="majorHAnsi"/>
        </w:rPr>
        <w:br/>
        <w:t>Havenlaan 88, bus 70</w:t>
      </w:r>
      <w:r w:rsidRPr="00D3657E">
        <w:rPr>
          <w:rFonts w:asciiTheme="majorHAnsi" w:hAnsiTheme="majorHAnsi" w:cstheme="majorHAnsi"/>
        </w:rPr>
        <w:br/>
        <w:t>1000 Brussel</w:t>
      </w:r>
    </w:p>
    <w:p w14:paraId="0F1DE16F" w14:textId="77777777" w:rsidR="00642212" w:rsidRPr="00FC14CD" w:rsidRDefault="00642212" w:rsidP="006F3B45">
      <w:pPr>
        <w:rPr>
          <w:rFonts w:asciiTheme="majorHAnsi" w:hAnsiTheme="majorHAnsi" w:cstheme="majorHAnsi"/>
        </w:rPr>
      </w:pPr>
    </w:p>
    <w:p w14:paraId="2155F5C2" w14:textId="77777777" w:rsidR="00FC14CD" w:rsidRPr="00945827" w:rsidRDefault="00FC14CD" w:rsidP="00FC14CD">
      <w:pPr>
        <w:rPr>
          <w:rFonts w:asciiTheme="majorHAnsi" w:hAnsiTheme="majorHAnsi" w:cstheme="majorHAnsi"/>
        </w:rPr>
      </w:pPr>
    </w:p>
    <w:sectPr w:rsidR="00FC14CD" w:rsidRPr="00945827" w:rsidSect="00EA5A9F">
      <w:headerReference w:type="even" r:id="rId11"/>
      <w:headerReference w:type="default" r:id="rId12"/>
      <w:footerReference w:type="even" r:id="rId13"/>
      <w:footerReference w:type="default" r:id="rId14"/>
      <w:headerReference w:type="first" r:id="rId15"/>
      <w:footerReference w:type="first" r:id="rId16"/>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1D61"/>
    <w:multiLevelType w:val="hybridMultilevel"/>
    <w:tmpl w:val="717E7812"/>
    <w:lvl w:ilvl="0" w:tplc="F332895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2B90F75"/>
    <w:multiLevelType w:val="hybridMultilevel"/>
    <w:tmpl w:val="4A760F9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E23A0B"/>
    <w:multiLevelType w:val="hybridMultilevel"/>
    <w:tmpl w:val="FEF241E6"/>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4" w15:restartNumberingAfterBreak="0">
    <w:nsid w:val="0FFE478C"/>
    <w:multiLevelType w:val="hybridMultilevel"/>
    <w:tmpl w:val="20FE19A6"/>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5A66BA"/>
    <w:multiLevelType w:val="hybridMultilevel"/>
    <w:tmpl w:val="565EA6FC"/>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5156CBB"/>
    <w:multiLevelType w:val="hybridMultilevel"/>
    <w:tmpl w:val="474ED904"/>
    <w:lvl w:ilvl="0" w:tplc="0813001B">
      <w:start w:val="1"/>
      <w:numFmt w:val="lowerRoman"/>
      <w:lvlText w:val="%1."/>
      <w:lvlJc w:val="righ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76D5D76"/>
    <w:multiLevelType w:val="hybridMultilevel"/>
    <w:tmpl w:val="71764582"/>
    <w:lvl w:ilvl="0" w:tplc="38740288">
      <w:start w:val="1"/>
      <w:numFmt w:val="lowerLetter"/>
      <w:lvlText w:val="%1)"/>
      <w:lvlJc w:val="left"/>
      <w:pPr>
        <w:ind w:left="1800" w:hanging="72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 w15:restartNumberingAfterBreak="0">
    <w:nsid w:val="18540104"/>
    <w:multiLevelType w:val="hybridMultilevel"/>
    <w:tmpl w:val="21342CDE"/>
    <w:lvl w:ilvl="0" w:tplc="0813000F">
      <w:start w:val="1"/>
      <w:numFmt w:val="decimal"/>
      <w:lvlText w:val="%1."/>
      <w:lvlJc w:val="left"/>
      <w:pPr>
        <w:ind w:left="1068" w:hanging="360"/>
      </w:pPr>
    </w:lvl>
    <w:lvl w:ilvl="1" w:tplc="F5289548">
      <w:start w:val="1"/>
      <w:numFmt w:val="lowerLetter"/>
      <w:lvlText w:val="%2)"/>
      <w:lvlJc w:val="left"/>
      <w:pPr>
        <w:ind w:left="2133" w:hanging="705"/>
      </w:pPr>
      <w:rPr>
        <w:rFonts w:hint="default"/>
      </w:rPr>
    </w:lvl>
    <w:lvl w:ilvl="2" w:tplc="EF3C81B8">
      <w:start w:val="3"/>
      <w:numFmt w:val="bullet"/>
      <w:lvlText w:val="-"/>
      <w:lvlJc w:val="left"/>
      <w:pPr>
        <w:ind w:left="2688" w:hanging="360"/>
      </w:pPr>
      <w:rPr>
        <w:rFonts w:ascii="Calibri" w:eastAsia="Times New Roman" w:hAnsi="Calibri" w:cs="Century Gothic" w:hint="default"/>
      </w:r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0" w15:restartNumberingAfterBreak="0">
    <w:nsid w:val="19533EA8"/>
    <w:multiLevelType w:val="hybridMultilevel"/>
    <w:tmpl w:val="5AA874EC"/>
    <w:lvl w:ilvl="0" w:tplc="DBB2B482">
      <w:start w:val="8"/>
      <w:numFmt w:val="bullet"/>
      <w:lvlText w:val="-"/>
      <w:lvlJc w:val="left"/>
      <w:pPr>
        <w:ind w:left="1080" w:hanging="720"/>
      </w:pPr>
      <w:rPr>
        <w:rFonts w:ascii="Calibri" w:eastAsiaTheme="minorHAnsi" w:hAnsi="Calibri" w:cs="Calibri" w:hint="default"/>
      </w:rPr>
    </w:lvl>
    <w:lvl w:ilvl="1" w:tplc="1534CEC8">
      <w:numFmt w:val="bullet"/>
      <w:lvlText w:val="•"/>
      <w:lvlJc w:val="left"/>
      <w:pPr>
        <w:ind w:left="1800" w:hanging="720"/>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0E77398"/>
    <w:multiLevelType w:val="hybridMultilevel"/>
    <w:tmpl w:val="B6649BCC"/>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30D5094"/>
    <w:multiLevelType w:val="hybridMultilevel"/>
    <w:tmpl w:val="FE64D2D0"/>
    <w:lvl w:ilvl="0" w:tplc="F332895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 w15:restartNumberingAfterBreak="0">
    <w:nsid w:val="23593E11"/>
    <w:multiLevelType w:val="hybridMultilevel"/>
    <w:tmpl w:val="B852918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4" w15:restartNumberingAfterBreak="0">
    <w:nsid w:val="278D12B3"/>
    <w:multiLevelType w:val="hybridMultilevel"/>
    <w:tmpl w:val="3F309CA0"/>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9D932A2"/>
    <w:multiLevelType w:val="hybridMultilevel"/>
    <w:tmpl w:val="59849848"/>
    <w:lvl w:ilvl="0" w:tplc="DBB2B482">
      <w:start w:val="8"/>
      <w:numFmt w:val="bullet"/>
      <w:lvlText w:val="-"/>
      <w:lvlJc w:val="left"/>
      <w:pPr>
        <w:ind w:left="2160" w:hanging="720"/>
      </w:pPr>
      <w:rPr>
        <w:rFonts w:ascii="Calibri" w:eastAsiaTheme="minorHAnsi" w:hAnsi="Calibri" w:cs="Calibri"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6"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17" w15:restartNumberingAfterBreak="0">
    <w:nsid w:val="3B946577"/>
    <w:multiLevelType w:val="hybridMultilevel"/>
    <w:tmpl w:val="43E868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F416596"/>
    <w:multiLevelType w:val="hybridMultilevel"/>
    <w:tmpl w:val="31F29EEE"/>
    <w:lvl w:ilvl="0" w:tplc="F332895C">
      <w:start w:val="1"/>
      <w:numFmt w:val="decimal"/>
      <w:lvlText w:val="%1."/>
      <w:lvlJc w:val="left"/>
      <w:pPr>
        <w:ind w:left="1080" w:hanging="720"/>
      </w:pPr>
      <w:rPr>
        <w:rFonts w:hint="default"/>
      </w:rPr>
    </w:lvl>
    <w:lvl w:ilvl="1" w:tplc="F332895C">
      <w:start w:val="1"/>
      <w:numFmt w:val="decimal"/>
      <w:lvlText w:val="%2."/>
      <w:lvlJc w:val="left"/>
      <w:pPr>
        <w:ind w:left="1800" w:hanging="72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1BD2C0A"/>
    <w:multiLevelType w:val="hybridMultilevel"/>
    <w:tmpl w:val="1C264996"/>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0" w15:restartNumberingAfterBreak="0">
    <w:nsid w:val="48D84B64"/>
    <w:multiLevelType w:val="hybridMultilevel"/>
    <w:tmpl w:val="779C394E"/>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96039A7"/>
    <w:multiLevelType w:val="hybridMultilevel"/>
    <w:tmpl w:val="E53CB4A8"/>
    <w:lvl w:ilvl="0" w:tplc="91EC9CB2">
      <w:start w:val="1"/>
      <w:numFmt w:val="lowerLetter"/>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4A171E5F"/>
    <w:multiLevelType w:val="hybridMultilevel"/>
    <w:tmpl w:val="01A209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03014A"/>
    <w:multiLevelType w:val="hybridMultilevel"/>
    <w:tmpl w:val="56F207E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C4B26A0"/>
    <w:multiLevelType w:val="hybridMultilevel"/>
    <w:tmpl w:val="1206C7CA"/>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CA63202"/>
    <w:multiLevelType w:val="hybridMultilevel"/>
    <w:tmpl w:val="B650CB94"/>
    <w:lvl w:ilvl="0" w:tplc="DBB2B482">
      <w:start w:val="8"/>
      <w:numFmt w:val="bullet"/>
      <w:lvlText w:val="-"/>
      <w:lvlJc w:val="left"/>
      <w:pPr>
        <w:ind w:left="1080" w:hanging="720"/>
      </w:pPr>
      <w:rPr>
        <w:rFonts w:ascii="Calibri" w:eastAsiaTheme="minorHAnsi" w:hAnsi="Calibri" w:cs="Calibri" w:hint="default"/>
      </w:rPr>
    </w:lvl>
    <w:lvl w:ilvl="1" w:tplc="7CEE4046">
      <w:start w:val="5"/>
      <w:numFmt w:val="bullet"/>
      <w:lvlText w:val="•"/>
      <w:lvlJc w:val="left"/>
      <w:pPr>
        <w:ind w:left="1800" w:hanging="720"/>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D730C2A"/>
    <w:multiLevelType w:val="hybridMultilevel"/>
    <w:tmpl w:val="1EDE6C5A"/>
    <w:lvl w:ilvl="0" w:tplc="0813000F">
      <w:start w:val="1"/>
      <w:numFmt w:val="decimal"/>
      <w:lvlText w:val="%1."/>
      <w:lvlJc w:val="left"/>
      <w:pPr>
        <w:ind w:left="720" w:hanging="360"/>
      </w:pPr>
    </w:lvl>
    <w:lvl w:ilvl="1" w:tplc="B21C6A0E">
      <w:start w:val="4"/>
      <w:numFmt w:val="bullet"/>
      <w:lvlText w:val="-"/>
      <w:lvlJc w:val="left"/>
      <w:pPr>
        <w:ind w:left="1440" w:hanging="360"/>
      </w:pPr>
      <w:rPr>
        <w:rFonts w:ascii="Calibri" w:eastAsia="Times New Roman" w:hAnsi="Calibri" w:cs="Times New Roman"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B1200A5"/>
    <w:multiLevelType w:val="hybridMultilevel"/>
    <w:tmpl w:val="D20CB7D8"/>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8" w15:restartNumberingAfterBreak="0">
    <w:nsid w:val="5BA34CB4"/>
    <w:multiLevelType w:val="hybridMultilevel"/>
    <w:tmpl w:val="F6F85306"/>
    <w:lvl w:ilvl="0" w:tplc="7BB2E410">
      <w:start w:val="1"/>
      <w:numFmt w:val="lowerLetter"/>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5CA161DC"/>
    <w:multiLevelType w:val="hybridMultilevel"/>
    <w:tmpl w:val="12E8CAB2"/>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D86300E"/>
    <w:multiLevelType w:val="hybridMultilevel"/>
    <w:tmpl w:val="40F8B5B6"/>
    <w:lvl w:ilvl="0" w:tplc="0813000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67864E64"/>
    <w:multiLevelType w:val="hybridMultilevel"/>
    <w:tmpl w:val="1980A2E6"/>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8695F38"/>
    <w:multiLevelType w:val="multilevel"/>
    <w:tmpl w:val="E5EC4626"/>
    <w:lvl w:ilvl="0">
      <w:start w:val="1"/>
      <w:numFmt w:val="decimal"/>
      <w:lvlText w:val="Artikel %1"/>
      <w:lvlJc w:val="left"/>
      <w:pPr>
        <w:ind w:left="2558" w:hanging="432"/>
      </w:pPr>
    </w:lvl>
    <w:lvl w:ilvl="1">
      <w:start w:val="1"/>
      <w:numFmt w:val="decimal"/>
      <w:lvlText w:val="%1.%2"/>
      <w:lvlJc w:val="left"/>
      <w:pPr>
        <w:ind w:left="576" w:hanging="576"/>
      </w:pPr>
      <w:rPr>
        <w:rFonts w:hint="default"/>
        <w:color w:val="4F81BD"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68B5288D"/>
    <w:multiLevelType w:val="hybridMultilevel"/>
    <w:tmpl w:val="A17475E2"/>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C636780"/>
    <w:multiLevelType w:val="hybridMultilevel"/>
    <w:tmpl w:val="AF92F12C"/>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E952764"/>
    <w:multiLevelType w:val="hybridMultilevel"/>
    <w:tmpl w:val="1C264996"/>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36" w15:restartNumberingAfterBreak="0">
    <w:nsid w:val="71DF3F72"/>
    <w:multiLevelType w:val="hybridMultilevel"/>
    <w:tmpl w:val="6D724F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9D0676A"/>
    <w:multiLevelType w:val="hybridMultilevel"/>
    <w:tmpl w:val="5162A0B6"/>
    <w:lvl w:ilvl="0" w:tplc="DBB2B482">
      <w:start w:val="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B400A1A"/>
    <w:multiLevelType w:val="hybridMultilevel"/>
    <w:tmpl w:val="7BC81FB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7F9128E5"/>
    <w:multiLevelType w:val="hybridMultilevel"/>
    <w:tmpl w:val="15360A3E"/>
    <w:lvl w:ilvl="0" w:tplc="FFFFFFF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num w:numId="1" w16cid:durableId="1953396989">
    <w:abstractNumId w:val="7"/>
  </w:num>
  <w:num w:numId="2" w16cid:durableId="1109618120">
    <w:abstractNumId w:val="2"/>
  </w:num>
  <w:num w:numId="3" w16cid:durableId="1682470428">
    <w:abstractNumId w:val="16"/>
  </w:num>
  <w:num w:numId="4" w16cid:durableId="1143963560">
    <w:abstractNumId w:val="1"/>
  </w:num>
  <w:num w:numId="5" w16cid:durableId="1259102626">
    <w:abstractNumId w:val="18"/>
  </w:num>
  <w:num w:numId="6" w16cid:durableId="1647510505">
    <w:abstractNumId w:val="8"/>
  </w:num>
  <w:num w:numId="7" w16cid:durableId="1958639786">
    <w:abstractNumId w:val="6"/>
  </w:num>
  <w:num w:numId="8" w16cid:durableId="1390686208">
    <w:abstractNumId w:val="20"/>
  </w:num>
  <w:num w:numId="9" w16cid:durableId="1838836845">
    <w:abstractNumId w:val="0"/>
  </w:num>
  <w:num w:numId="10" w16cid:durableId="1344236752">
    <w:abstractNumId w:val="12"/>
  </w:num>
  <w:num w:numId="11" w16cid:durableId="204022560">
    <w:abstractNumId w:val="28"/>
  </w:num>
  <w:num w:numId="12" w16cid:durableId="1881241943">
    <w:abstractNumId w:val="30"/>
  </w:num>
  <w:num w:numId="13" w16cid:durableId="2120104289">
    <w:abstractNumId w:val="21"/>
  </w:num>
  <w:num w:numId="14" w16cid:durableId="1610966554">
    <w:abstractNumId w:val="25"/>
  </w:num>
  <w:num w:numId="15" w16cid:durableId="569266373">
    <w:abstractNumId w:val="10"/>
  </w:num>
  <w:num w:numId="16" w16cid:durableId="1108279694">
    <w:abstractNumId w:val="5"/>
  </w:num>
  <w:num w:numId="17" w16cid:durableId="1057315069">
    <w:abstractNumId w:val="9"/>
  </w:num>
  <w:num w:numId="18" w16cid:durableId="402681376">
    <w:abstractNumId w:val="36"/>
  </w:num>
  <w:num w:numId="19" w16cid:durableId="524751549">
    <w:abstractNumId w:val="15"/>
  </w:num>
  <w:num w:numId="20" w16cid:durableId="549071707">
    <w:abstractNumId w:val="14"/>
  </w:num>
  <w:num w:numId="21" w16cid:durableId="1188132106">
    <w:abstractNumId w:val="37"/>
  </w:num>
  <w:num w:numId="22" w16cid:durableId="1727214366">
    <w:abstractNumId w:val="29"/>
  </w:num>
  <w:num w:numId="23" w16cid:durableId="1600722436">
    <w:abstractNumId w:val="34"/>
  </w:num>
  <w:num w:numId="24" w16cid:durableId="343288769">
    <w:abstractNumId w:val="11"/>
  </w:num>
  <w:num w:numId="25" w16cid:durableId="766386729">
    <w:abstractNumId w:val="27"/>
  </w:num>
  <w:num w:numId="26" w16cid:durableId="1649893957">
    <w:abstractNumId w:val="31"/>
  </w:num>
  <w:num w:numId="27" w16cid:durableId="1278025965">
    <w:abstractNumId w:val="26"/>
  </w:num>
  <w:num w:numId="28" w16cid:durableId="758671216">
    <w:abstractNumId w:val="13"/>
  </w:num>
  <w:num w:numId="29" w16cid:durableId="116334160">
    <w:abstractNumId w:val="3"/>
  </w:num>
  <w:num w:numId="30" w16cid:durableId="8147412">
    <w:abstractNumId w:val="35"/>
  </w:num>
  <w:num w:numId="31" w16cid:durableId="1499925878">
    <w:abstractNumId w:val="19"/>
  </w:num>
  <w:num w:numId="32" w16cid:durableId="1949503094">
    <w:abstractNumId w:val="24"/>
  </w:num>
  <w:num w:numId="33" w16cid:durableId="1195390298">
    <w:abstractNumId w:val="23"/>
  </w:num>
  <w:num w:numId="34" w16cid:durableId="1169254143">
    <w:abstractNumId w:val="17"/>
  </w:num>
  <w:num w:numId="35" w16cid:durableId="1697272933">
    <w:abstractNumId w:val="22"/>
  </w:num>
  <w:num w:numId="36" w16cid:durableId="348677727">
    <w:abstractNumId w:val="4"/>
  </w:num>
  <w:num w:numId="37" w16cid:durableId="240212889">
    <w:abstractNumId w:val="39"/>
  </w:num>
  <w:num w:numId="38" w16cid:durableId="556554652">
    <w:abstractNumId w:val="33"/>
  </w:num>
  <w:num w:numId="39" w16cid:durableId="1169902439">
    <w:abstractNumId w:val="32"/>
  </w:num>
  <w:num w:numId="40" w16cid:durableId="183864450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52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0F74"/>
    <w:rsid w:val="00021DD8"/>
    <w:rsid w:val="00024B41"/>
    <w:rsid w:val="00025C74"/>
    <w:rsid w:val="000311D0"/>
    <w:rsid w:val="00050C84"/>
    <w:rsid w:val="000543D9"/>
    <w:rsid w:val="0005798D"/>
    <w:rsid w:val="0007071A"/>
    <w:rsid w:val="000974AC"/>
    <w:rsid w:val="000E3F68"/>
    <w:rsid w:val="000E6351"/>
    <w:rsid w:val="000F1328"/>
    <w:rsid w:val="000F7F46"/>
    <w:rsid w:val="00122904"/>
    <w:rsid w:val="0012680E"/>
    <w:rsid w:val="00127C71"/>
    <w:rsid w:val="0013203D"/>
    <w:rsid w:val="00151A9E"/>
    <w:rsid w:val="00155CE0"/>
    <w:rsid w:val="001575A7"/>
    <w:rsid w:val="00160792"/>
    <w:rsid w:val="0017293B"/>
    <w:rsid w:val="00174510"/>
    <w:rsid w:val="001752A5"/>
    <w:rsid w:val="001B3680"/>
    <w:rsid w:val="001C311C"/>
    <w:rsid w:val="001C4450"/>
    <w:rsid w:val="001C606C"/>
    <w:rsid w:val="001C7192"/>
    <w:rsid w:val="001D5BAF"/>
    <w:rsid w:val="001E675A"/>
    <w:rsid w:val="001F7949"/>
    <w:rsid w:val="00204462"/>
    <w:rsid w:val="002049D4"/>
    <w:rsid w:val="002108F0"/>
    <w:rsid w:val="00221201"/>
    <w:rsid w:val="0023436B"/>
    <w:rsid w:val="002361B3"/>
    <w:rsid w:val="00237EDE"/>
    <w:rsid w:val="002413A3"/>
    <w:rsid w:val="00242901"/>
    <w:rsid w:val="00243097"/>
    <w:rsid w:val="0025004D"/>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23D5"/>
    <w:rsid w:val="002F4270"/>
    <w:rsid w:val="002F6080"/>
    <w:rsid w:val="003008B6"/>
    <w:rsid w:val="00306A58"/>
    <w:rsid w:val="00307439"/>
    <w:rsid w:val="00324BE8"/>
    <w:rsid w:val="003577FE"/>
    <w:rsid w:val="00372EC4"/>
    <w:rsid w:val="00376178"/>
    <w:rsid w:val="003831D7"/>
    <w:rsid w:val="00394062"/>
    <w:rsid w:val="00394DC0"/>
    <w:rsid w:val="00396D2C"/>
    <w:rsid w:val="003A359A"/>
    <w:rsid w:val="003A40D4"/>
    <w:rsid w:val="003B03BD"/>
    <w:rsid w:val="003B3E9F"/>
    <w:rsid w:val="003C2C72"/>
    <w:rsid w:val="003D6563"/>
    <w:rsid w:val="003E2A32"/>
    <w:rsid w:val="003E6D95"/>
    <w:rsid w:val="003F350A"/>
    <w:rsid w:val="003F6A23"/>
    <w:rsid w:val="003F7FED"/>
    <w:rsid w:val="004022B6"/>
    <w:rsid w:val="004121C3"/>
    <w:rsid w:val="004213A3"/>
    <w:rsid w:val="004232D9"/>
    <w:rsid w:val="0042431E"/>
    <w:rsid w:val="00424424"/>
    <w:rsid w:val="004433BB"/>
    <w:rsid w:val="004442C2"/>
    <w:rsid w:val="004464D6"/>
    <w:rsid w:val="004541FA"/>
    <w:rsid w:val="004708FF"/>
    <w:rsid w:val="00480193"/>
    <w:rsid w:val="00480B03"/>
    <w:rsid w:val="0048304D"/>
    <w:rsid w:val="00485A2C"/>
    <w:rsid w:val="004A797D"/>
    <w:rsid w:val="004B7DE2"/>
    <w:rsid w:val="004D3D12"/>
    <w:rsid w:val="004D734A"/>
    <w:rsid w:val="004E090F"/>
    <w:rsid w:val="004E5852"/>
    <w:rsid w:val="004E62DF"/>
    <w:rsid w:val="004E67F7"/>
    <w:rsid w:val="00501CBE"/>
    <w:rsid w:val="00512366"/>
    <w:rsid w:val="005156ED"/>
    <w:rsid w:val="00517D65"/>
    <w:rsid w:val="005230E0"/>
    <w:rsid w:val="00542215"/>
    <w:rsid w:val="00547C93"/>
    <w:rsid w:val="00551FEB"/>
    <w:rsid w:val="0057043A"/>
    <w:rsid w:val="00594074"/>
    <w:rsid w:val="005A4877"/>
    <w:rsid w:val="005D41B2"/>
    <w:rsid w:val="005D5AA9"/>
    <w:rsid w:val="005E7A1E"/>
    <w:rsid w:val="005F1460"/>
    <w:rsid w:val="005F1D70"/>
    <w:rsid w:val="005F54E0"/>
    <w:rsid w:val="006015F2"/>
    <w:rsid w:val="006115D6"/>
    <w:rsid w:val="00612D86"/>
    <w:rsid w:val="00614143"/>
    <w:rsid w:val="00614C6A"/>
    <w:rsid w:val="0061D2BA"/>
    <w:rsid w:val="00623045"/>
    <w:rsid w:val="00627779"/>
    <w:rsid w:val="006320F3"/>
    <w:rsid w:val="006405A0"/>
    <w:rsid w:val="00642212"/>
    <w:rsid w:val="00661B27"/>
    <w:rsid w:val="00663985"/>
    <w:rsid w:val="006723CE"/>
    <w:rsid w:val="0067360F"/>
    <w:rsid w:val="00676F64"/>
    <w:rsid w:val="00677783"/>
    <w:rsid w:val="006825F6"/>
    <w:rsid w:val="006933A9"/>
    <w:rsid w:val="006A787D"/>
    <w:rsid w:val="006D162A"/>
    <w:rsid w:val="006D6258"/>
    <w:rsid w:val="006E7351"/>
    <w:rsid w:val="006F0BA7"/>
    <w:rsid w:val="006F3B45"/>
    <w:rsid w:val="00702CD2"/>
    <w:rsid w:val="00705024"/>
    <w:rsid w:val="00707662"/>
    <w:rsid w:val="0072585D"/>
    <w:rsid w:val="00725C76"/>
    <w:rsid w:val="00743677"/>
    <w:rsid w:val="00744E5D"/>
    <w:rsid w:val="00746368"/>
    <w:rsid w:val="0074698F"/>
    <w:rsid w:val="007469A5"/>
    <w:rsid w:val="0074784A"/>
    <w:rsid w:val="00764260"/>
    <w:rsid w:val="00767D42"/>
    <w:rsid w:val="0077097B"/>
    <w:rsid w:val="007730BA"/>
    <w:rsid w:val="00775E78"/>
    <w:rsid w:val="007825A6"/>
    <w:rsid w:val="007925FC"/>
    <w:rsid w:val="007A06B6"/>
    <w:rsid w:val="007A3C99"/>
    <w:rsid w:val="007B140C"/>
    <w:rsid w:val="007B42E3"/>
    <w:rsid w:val="007D2C1B"/>
    <w:rsid w:val="007D4FC2"/>
    <w:rsid w:val="007E1A4C"/>
    <w:rsid w:val="007E3E8D"/>
    <w:rsid w:val="007F0908"/>
    <w:rsid w:val="007F1BE0"/>
    <w:rsid w:val="007F557F"/>
    <w:rsid w:val="00801959"/>
    <w:rsid w:val="008072F8"/>
    <w:rsid w:val="0082502A"/>
    <w:rsid w:val="00830F00"/>
    <w:rsid w:val="0085542E"/>
    <w:rsid w:val="0086724B"/>
    <w:rsid w:val="0087039D"/>
    <w:rsid w:val="00870ABB"/>
    <w:rsid w:val="00873D06"/>
    <w:rsid w:val="00874C66"/>
    <w:rsid w:val="0087730B"/>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61BC3"/>
    <w:rsid w:val="009712B9"/>
    <w:rsid w:val="009827CF"/>
    <w:rsid w:val="009A1A50"/>
    <w:rsid w:val="009B000D"/>
    <w:rsid w:val="009B3B00"/>
    <w:rsid w:val="009B6DC3"/>
    <w:rsid w:val="009B7F2B"/>
    <w:rsid w:val="009F16DC"/>
    <w:rsid w:val="009F22C2"/>
    <w:rsid w:val="009F3115"/>
    <w:rsid w:val="00A04AF3"/>
    <w:rsid w:val="00A133BF"/>
    <w:rsid w:val="00A16848"/>
    <w:rsid w:val="00A34BBB"/>
    <w:rsid w:val="00A34DD5"/>
    <w:rsid w:val="00A35D03"/>
    <w:rsid w:val="00A5480A"/>
    <w:rsid w:val="00A57691"/>
    <w:rsid w:val="00A612E1"/>
    <w:rsid w:val="00A66E1E"/>
    <w:rsid w:val="00A83DC9"/>
    <w:rsid w:val="00A86892"/>
    <w:rsid w:val="00A92F9F"/>
    <w:rsid w:val="00AA133A"/>
    <w:rsid w:val="00AA23BD"/>
    <w:rsid w:val="00AA53E8"/>
    <w:rsid w:val="00AA6376"/>
    <w:rsid w:val="00AB2B98"/>
    <w:rsid w:val="00AC0EC6"/>
    <w:rsid w:val="00AC1C1D"/>
    <w:rsid w:val="00AE464A"/>
    <w:rsid w:val="00AF077F"/>
    <w:rsid w:val="00AF1443"/>
    <w:rsid w:val="00B00480"/>
    <w:rsid w:val="00B12903"/>
    <w:rsid w:val="00B15380"/>
    <w:rsid w:val="00B26F3B"/>
    <w:rsid w:val="00B44B1C"/>
    <w:rsid w:val="00B549B1"/>
    <w:rsid w:val="00B56A6A"/>
    <w:rsid w:val="00B72FD3"/>
    <w:rsid w:val="00B77AB7"/>
    <w:rsid w:val="00B80601"/>
    <w:rsid w:val="00B92829"/>
    <w:rsid w:val="00B92DAB"/>
    <w:rsid w:val="00BA4410"/>
    <w:rsid w:val="00BA7AB1"/>
    <w:rsid w:val="00BB5DF9"/>
    <w:rsid w:val="00BC77EB"/>
    <w:rsid w:val="00BD331E"/>
    <w:rsid w:val="00BE60DA"/>
    <w:rsid w:val="00BE736F"/>
    <w:rsid w:val="00BF35F7"/>
    <w:rsid w:val="00BF4172"/>
    <w:rsid w:val="00C07296"/>
    <w:rsid w:val="00C172AA"/>
    <w:rsid w:val="00C2480D"/>
    <w:rsid w:val="00C25750"/>
    <w:rsid w:val="00C4466E"/>
    <w:rsid w:val="00C45D2F"/>
    <w:rsid w:val="00C515BF"/>
    <w:rsid w:val="00C54715"/>
    <w:rsid w:val="00C639DE"/>
    <w:rsid w:val="00C73909"/>
    <w:rsid w:val="00C7542C"/>
    <w:rsid w:val="00C77030"/>
    <w:rsid w:val="00C77ADB"/>
    <w:rsid w:val="00C8334B"/>
    <w:rsid w:val="00C93CA1"/>
    <w:rsid w:val="00CB04E0"/>
    <w:rsid w:val="00CB2C05"/>
    <w:rsid w:val="00CC6035"/>
    <w:rsid w:val="00CE127D"/>
    <w:rsid w:val="00CE2565"/>
    <w:rsid w:val="00D06ABB"/>
    <w:rsid w:val="00D13EA2"/>
    <w:rsid w:val="00D257F3"/>
    <w:rsid w:val="00D333FA"/>
    <w:rsid w:val="00D3657E"/>
    <w:rsid w:val="00D42472"/>
    <w:rsid w:val="00D6725A"/>
    <w:rsid w:val="00D74599"/>
    <w:rsid w:val="00D749EB"/>
    <w:rsid w:val="00D80DB3"/>
    <w:rsid w:val="00D85FAA"/>
    <w:rsid w:val="00D87033"/>
    <w:rsid w:val="00D876C7"/>
    <w:rsid w:val="00DB0F02"/>
    <w:rsid w:val="00DB4B36"/>
    <w:rsid w:val="00DD54B3"/>
    <w:rsid w:val="00DD64F1"/>
    <w:rsid w:val="00DE0BAF"/>
    <w:rsid w:val="00DF53A5"/>
    <w:rsid w:val="00E01222"/>
    <w:rsid w:val="00E03FC5"/>
    <w:rsid w:val="00E12D06"/>
    <w:rsid w:val="00E13DC9"/>
    <w:rsid w:val="00E25107"/>
    <w:rsid w:val="00E3002E"/>
    <w:rsid w:val="00E334FD"/>
    <w:rsid w:val="00E45019"/>
    <w:rsid w:val="00E47DF6"/>
    <w:rsid w:val="00E64501"/>
    <w:rsid w:val="00E658AD"/>
    <w:rsid w:val="00E74297"/>
    <w:rsid w:val="00E742B6"/>
    <w:rsid w:val="00E7497F"/>
    <w:rsid w:val="00E81416"/>
    <w:rsid w:val="00E8335D"/>
    <w:rsid w:val="00E90AF2"/>
    <w:rsid w:val="00E942CE"/>
    <w:rsid w:val="00E950C6"/>
    <w:rsid w:val="00EA5A9F"/>
    <w:rsid w:val="00ED0B13"/>
    <w:rsid w:val="00ED1A52"/>
    <w:rsid w:val="00EE3F4B"/>
    <w:rsid w:val="00EE6E81"/>
    <w:rsid w:val="00EE7828"/>
    <w:rsid w:val="00EF48A5"/>
    <w:rsid w:val="00EF7B4E"/>
    <w:rsid w:val="00F10F56"/>
    <w:rsid w:val="00F323C0"/>
    <w:rsid w:val="00F3334C"/>
    <w:rsid w:val="00F40CAF"/>
    <w:rsid w:val="00F504AA"/>
    <w:rsid w:val="00F53410"/>
    <w:rsid w:val="00F60FF0"/>
    <w:rsid w:val="00F6236A"/>
    <w:rsid w:val="00F83176"/>
    <w:rsid w:val="00F86563"/>
    <w:rsid w:val="00F95D93"/>
    <w:rsid w:val="00FA2F0C"/>
    <w:rsid w:val="00FB6443"/>
    <w:rsid w:val="00FC14CD"/>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D87033"/>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D87033"/>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D87033"/>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link w:val="LijstalineaChar"/>
    <w:uiPriority w:val="34"/>
    <w:qFormat/>
    <w:rsid w:val="00725C76"/>
    <w:pPr>
      <w:ind w:left="720"/>
      <w:contextualSpacing/>
    </w:pPr>
  </w:style>
  <w:style w:type="character" w:customStyle="1" w:styleId="LijstalineaChar">
    <w:name w:val="Lijstalinea Char"/>
    <w:basedOn w:val="Standaardalinea-lettertype"/>
    <w:link w:val="Lijstalinea"/>
    <w:uiPriority w:val="34"/>
    <w:rsid w:val="00E8335D"/>
    <w:rPr>
      <w:rFonts w:asciiTheme="minorHAnsi" w:eastAsiaTheme="minorHAnsi" w:hAnsiTheme="minorHAnsi" w:cstheme="minorBidi"/>
      <w:kern w:val="2"/>
      <w:sz w:val="22"/>
      <w:szCs w:val="22"/>
      <w:lang w:val="nl-BE" w:eastAsia="en-US"/>
      <w14:ligatures w14:val="standardContextual"/>
    </w:rPr>
  </w:style>
  <w:style w:type="paragraph" w:styleId="Revisie">
    <w:name w:val="Revision"/>
    <w:hidden/>
    <w:uiPriority w:val="99"/>
    <w:semiHidden/>
    <w:rsid w:val="009B7F2B"/>
    <w:rPr>
      <w:rFonts w:asciiTheme="minorHAnsi" w:eastAsiaTheme="minorHAnsi" w:hAnsiTheme="minorHAnsi" w:cstheme="minorBidi"/>
      <w:kern w:val="2"/>
      <w:sz w:val="22"/>
      <w:szCs w:val="22"/>
      <w:lang w:val="nl-BE" w:eastAsia="en-US"/>
      <w14:ligatures w14:val="standardContextual"/>
    </w:rPr>
  </w:style>
  <w:style w:type="character" w:styleId="Verwijzingopmerking">
    <w:name w:val="annotation reference"/>
    <w:basedOn w:val="Standaardalinea-lettertype"/>
    <w:uiPriority w:val="99"/>
    <w:semiHidden/>
    <w:unhideWhenUsed/>
    <w:rsid w:val="0012680E"/>
    <w:rPr>
      <w:sz w:val="16"/>
      <w:szCs w:val="16"/>
    </w:rPr>
  </w:style>
  <w:style w:type="paragraph" w:styleId="Tekstopmerking">
    <w:name w:val="annotation text"/>
    <w:basedOn w:val="Standaard"/>
    <w:link w:val="TekstopmerkingChar"/>
    <w:uiPriority w:val="99"/>
    <w:unhideWhenUsed/>
    <w:rsid w:val="0012680E"/>
    <w:pPr>
      <w:spacing w:line="240" w:lineRule="auto"/>
    </w:pPr>
    <w:rPr>
      <w:sz w:val="20"/>
      <w:szCs w:val="20"/>
    </w:rPr>
  </w:style>
  <w:style w:type="character" w:customStyle="1" w:styleId="TekstopmerkingChar">
    <w:name w:val="Tekst opmerking Char"/>
    <w:basedOn w:val="Standaardalinea-lettertype"/>
    <w:link w:val="Tekstopmerking"/>
    <w:uiPriority w:val="99"/>
    <w:rsid w:val="0012680E"/>
    <w:rPr>
      <w:rFonts w:asciiTheme="minorHAnsi" w:eastAsiaTheme="minorHAnsi" w:hAnsiTheme="minorHAnsi" w:cstheme="minorBidi"/>
      <w:kern w:val="2"/>
      <w:lang w:val="nl-BE" w:eastAsia="en-US"/>
      <w14:ligatures w14:val="standardContextual"/>
    </w:rPr>
  </w:style>
  <w:style w:type="paragraph" w:styleId="Onderwerpvanopmerking">
    <w:name w:val="annotation subject"/>
    <w:basedOn w:val="Tekstopmerking"/>
    <w:next w:val="Tekstopmerking"/>
    <w:link w:val="OnderwerpvanopmerkingChar"/>
    <w:uiPriority w:val="99"/>
    <w:semiHidden/>
    <w:unhideWhenUsed/>
    <w:rsid w:val="0012680E"/>
    <w:rPr>
      <w:b/>
      <w:bCs/>
    </w:rPr>
  </w:style>
  <w:style w:type="character" w:customStyle="1" w:styleId="OnderwerpvanopmerkingChar">
    <w:name w:val="Onderwerp van opmerking Char"/>
    <w:basedOn w:val="TekstopmerkingChar"/>
    <w:link w:val="Onderwerpvanopmerking"/>
    <w:uiPriority w:val="99"/>
    <w:semiHidden/>
    <w:rsid w:val="0012680E"/>
    <w:rPr>
      <w:rFonts w:asciiTheme="minorHAnsi" w:eastAsiaTheme="minorHAnsi" w:hAnsiTheme="minorHAnsi" w:cstheme="minorBidi"/>
      <w:b/>
      <w:bCs/>
      <w:kern w:val="2"/>
      <w:lang w:val="nl-B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947617">
      <w:bodyDiv w:val="1"/>
      <w:marLeft w:val="0"/>
      <w:marRight w:val="0"/>
      <w:marTop w:val="0"/>
      <w:marBottom w:val="0"/>
      <w:divBdr>
        <w:top w:val="none" w:sz="0" w:space="0" w:color="auto"/>
        <w:left w:val="none" w:sz="0" w:space="0" w:color="auto"/>
        <w:bottom w:val="none" w:sz="0" w:space="0" w:color="auto"/>
        <w:right w:val="none" w:sz="0" w:space="0" w:color="auto"/>
      </w:divBdr>
    </w:div>
    <w:div w:id="1929075793">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8855717A6F7C46A7AE93C2C99718DC" ma:contentTypeVersion="6" ma:contentTypeDescription="Create a new document." ma:contentTypeScope="" ma:versionID="8465508b6d3a6fa82f8aa3e937ccf4ba">
  <xsd:schema xmlns:xsd="http://www.w3.org/2001/XMLSchema" xmlns:xs="http://www.w3.org/2001/XMLSchema" xmlns:p="http://schemas.microsoft.com/office/2006/metadata/properties" xmlns:ns2="3e989c1e-2c65-4e57-9eb3-29937d26fb92" xmlns:ns3="ae4da842-57f3-4777-9218-09ced808ba72" targetNamespace="http://schemas.microsoft.com/office/2006/metadata/properties" ma:root="true" ma:fieldsID="4dce44effbb0c9ef13832c80cbe44dfd" ns2:_="" ns3:_="">
    <xsd:import namespace="3e989c1e-2c65-4e57-9eb3-29937d26fb92"/>
    <xsd:import namespace="ae4da842-57f3-4777-9218-09ced808ba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89c1e-2c65-4e57-9eb3-29937d26f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da842-57f3-4777-9218-09ced808ba7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E4932BE-6CD2-4F72-8B6E-5141484A18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699C8F-04B4-4252-9E0D-93424E39FC79}">
  <ds:schemaRefs>
    <ds:schemaRef ds:uri="http://schemas.microsoft.com/sharepoint/v3/contenttype/forms"/>
  </ds:schemaRefs>
</ds:datastoreItem>
</file>

<file path=customXml/itemProps3.xml><?xml version="1.0" encoding="utf-8"?>
<ds:datastoreItem xmlns:ds="http://schemas.openxmlformats.org/officeDocument/2006/customXml" ds:itemID="{A9B97448-8525-4BDB-877A-66B20388C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89c1e-2c65-4e57-9eb3-29937d26fb92"/>
    <ds:schemaRef ds:uri="ae4da842-57f3-4777-9218-09ced808b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3810</Words>
  <Characters>22264</Characters>
  <Application>Microsoft Office Word</Application>
  <DocSecurity>0</DocSecurity>
  <Lines>185</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26022</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4</cp:revision>
  <cp:lastPrinted>2016-02-05T10:03:00Z</cp:lastPrinted>
  <dcterms:created xsi:type="dcterms:W3CDTF">2025-12-02T06:36:00Z</dcterms:created>
  <dcterms:modified xsi:type="dcterms:W3CDTF">2025-12-04T09:52:00Z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0x010100078855717A6F7C46A7AE93C2C99718DC</vt:lpwstr>
  </property>
</Properties>
</file>