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A0CDB" w14:textId="635A70EC" w:rsidR="00BB5DF9" w:rsidRPr="00945827" w:rsidRDefault="003A194B" w:rsidP="003A194B">
      <w:pPr>
        <w:pStyle w:val="titel1"/>
        <w:jc w:val="both"/>
        <w:rPr>
          <w:rFonts w:asciiTheme="majorHAnsi" w:hAnsiTheme="majorHAnsi" w:cstheme="majorHAnsi"/>
        </w:rPr>
      </w:pPr>
      <w:r>
        <w:rPr>
          <w:rFonts w:asciiTheme="majorHAnsi" w:hAnsiTheme="majorHAnsi" w:cstheme="majorHAnsi"/>
        </w:rPr>
        <w:t>Tijdelijke politieverordening veiligheid Ronde van Vlaanderen</w:t>
      </w:r>
    </w:p>
    <w:p w14:paraId="4BA55DF5" w14:textId="77777777" w:rsidR="003A194B" w:rsidRDefault="003A194B" w:rsidP="003A194B">
      <w:pPr>
        <w:pStyle w:val="titel2"/>
        <w:jc w:val="both"/>
        <w:rPr>
          <w:lang w:eastAsia="nl-NL"/>
        </w:rPr>
      </w:pPr>
      <w:bookmarkStart w:id="0" w:name="_Toc56435552"/>
      <w:bookmarkStart w:id="1" w:name="_Toc56435805"/>
      <w:r>
        <w:t>I. Activiteiten op de openbare weg of op een daarbij aansluitend niet afgesloten terrein</w:t>
      </w:r>
    </w:p>
    <w:p w14:paraId="22125127" w14:textId="77777777" w:rsidR="003A194B" w:rsidRDefault="003A194B" w:rsidP="003A194B">
      <w:pPr>
        <w:pStyle w:val="titel3"/>
        <w:jc w:val="both"/>
      </w:pPr>
      <w:r>
        <w:t>Artikel 1</w:t>
      </w:r>
    </w:p>
    <w:p w14:paraId="6AD19426" w14:textId="77777777" w:rsidR="003A194B" w:rsidRDefault="003A194B" w:rsidP="003A194B">
      <w:pPr>
        <w:jc w:val="both"/>
        <w:rPr>
          <w:rFonts w:eastAsia="Arial"/>
        </w:rPr>
      </w:pPr>
      <w:r>
        <w:rPr>
          <w:rFonts w:eastAsia="Arial"/>
        </w:rPr>
        <w:t>Iedere éénmalige of bijkomende commerciële of publicitaire activiteit die plaats heeft omwille van de doortocht van de wielerwedstrijd "Ronde van Vlaanderen voor Vrouwen” en “Ronde van Vlaanderen voor Elite”, en die doorgaat op de openbare weg of op een daarbij aansluitend niet afgesloten terrein, wordt op zondag 3 april 2022 slechts toegelaten op voorwaarde dat deze door de burgemeester van de gemeente waar de activiteit plaats heeft, voorafgaandelijk en schriftelijk werd vergund.</w:t>
      </w:r>
    </w:p>
    <w:p w14:paraId="3993F93D" w14:textId="0DCE4601" w:rsidR="003A194B" w:rsidRDefault="003A194B" w:rsidP="003A194B">
      <w:pPr>
        <w:jc w:val="both"/>
        <w:rPr>
          <w:rFonts w:eastAsia="Arial"/>
        </w:rPr>
      </w:pPr>
      <w:r>
        <w:rPr>
          <w:rFonts w:eastAsia="Arial"/>
        </w:rPr>
        <w:t xml:space="preserve">Alle aanvragen tot vergunning moeten op straffe van niet-ontvankelijkheid ten laatste op </w:t>
      </w:r>
      <w:r w:rsidR="00376B34">
        <w:rPr>
          <w:rFonts w:eastAsia="Arial"/>
        </w:rPr>
        <w:t>5</w:t>
      </w:r>
      <w:r>
        <w:rPr>
          <w:rFonts w:eastAsia="Arial"/>
        </w:rPr>
        <w:t> februari 202</w:t>
      </w:r>
      <w:r w:rsidR="00376B34">
        <w:rPr>
          <w:rFonts w:eastAsia="Arial"/>
        </w:rPr>
        <w:t>4</w:t>
      </w:r>
      <w:r>
        <w:rPr>
          <w:rFonts w:eastAsia="Arial"/>
        </w:rPr>
        <w:t xml:space="preserve"> bij de burgemeester worden ingediend.</w:t>
      </w:r>
    </w:p>
    <w:p w14:paraId="706E3C6B" w14:textId="77777777" w:rsidR="003A194B" w:rsidRDefault="003A194B" w:rsidP="003A194B">
      <w:pPr>
        <w:jc w:val="both"/>
        <w:rPr>
          <w:rFonts w:eastAsia="Arial"/>
        </w:rPr>
      </w:pPr>
      <w:r>
        <w:rPr>
          <w:rFonts w:eastAsia="Arial"/>
        </w:rPr>
        <w:t>De aanvraag tot vergunning moet de volgende gegevens vermelden :</w:t>
      </w:r>
    </w:p>
    <w:p w14:paraId="2BE13F2B" w14:textId="2821939B" w:rsidR="003A194B" w:rsidRPr="003A194B" w:rsidRDefault="003A194B" w:rsidP="003A194B">
      <w:pPr>
        <w:jc w:val="both"/>
        <w:rPr>
          <w:rFonts w:eastAsia="Times New Roman"/>
        </w:rPr>
      </w:pPr>
      <w:r>
        <w:t xml:space="preserve">1. </w:t>
      </w:r>
      <w:r w:rsidRPr="003A194B">
        <w:t>De naam, adres en contactgegevens van de aanvrager/organisator.</w:t>
      </w:r>
    </w:p>
    <w:p w14:paraId="316644AB" w14:textId="4BC4ED8F" w:rsidR="003A194B" w:rsidRDefault="003A194B" w:rsidP="003A194B">
      <w:pPr>
        <w:jc w:val="both"/>
      </w:pPr>
      <w:r>
        <w:t>2. Als de organisatie gebeurt door een rechtspersoon zal haar benaming, haar rechtsvorm, het adres van haar hoofdzetel alsook de statutaire bepaling en/of beslissing van het bevoegde orgaan van de rechtspersoon die de ondertekenaar toelaat haar te vertegenwoordigen, opgegeven moeten worden.</w:t>
      </w:r>
    </w:p>
    <w:p w14:paraId="3B6515C2" w14:textId="6BF194FF" w:rsidR="003A194B" w:rsidRPr="003A194B" w:rsidRDefault="003A194B" w:rsidP="003A194B">
      <w:pPr>
        <w:jc w:val="both"/>
      </w:pPr>
      <w:r>
        <w:t xml:space="preserve">3. </w:t>
      </w:r>
      <w:r w:rsidRPr="003A194B">
        <w:t>De juiste omschrijving van de geplande éénmalige of bijkomende activiteit met de vermelding of deze publiek of alleen op een uitnodiging toegankelijk is met een raming van het aantal genodigden.</w:t>
      </w:r>
    </w:p>
    <w:p w14:paraId="300091D0" w14:textId="116CF313" w:rsidR="003A194B" w:rsidRPr="003A194B" w:rsidRDefault="003A194B" w:rsidP="003A194B">
      <w:pPr>
        <w:jc w:val="both"/>
      </w:pPr>
      <w:r>
        <w:t xml:space="preserve">4. </w:t>
      </w:r>
      <w:r w:rsidRPr="003A194B">
        <w:t>De juiste locatie ervan.</w:t>
      </w:r>
    </w:p>
    <w:p w14:paraId="20E6A657" w14:textId="4D3A9EAA" w:rsidR="003A194B" w:rsidRPr="003A194B" w:rsidRDefault="003A194B" w:rsidP="003A194B">
      <w:pPr>
        <w:jc w:val="both"/>
      </w:pPr>
      <w:r>
        <w:t xml:space="preserve">5. </w:t>
      </w:r>
      <w:r w:rsidRPr="003A194B">
        <w:t>De logistieke faciliteiten (tenten, toiletten, parkings, toegang…) die zullen worden in plaats gesteld.</w:t>
      </w:r>
    </w:p>
    <w:p w14:paraId="4B881FE9" w14:textId="5BF5CA16" w:rsidR="003A194B" w:rsidRPr="003A194B" w:rsidRDefault="003A194B" w:rsidP="003A194B">
      <w:pPr>
        <w:jc w:val="both"/>
      </w:pPr>
      <w:r>
        <w:t xml:space="preserve">6. </w:t>
      </w:r>
      <w:r w:rsidRPr="003A194B">
        <w:t>De interne veiligheidsmaatregelen (nadars, sfeerbeheerders, ….).</w:t>
      </w:r>
    </w:p>
    <w:p w14:paraId="403D1259" w14:textId="5AFB2E65" w:rsidR="003A194B" w:rsidRPr="003A194B" w:rsidRDefault="003A194B" w:rsidP="003A194B">
      <w:pPr>
        <w:jc w:val="both"/>
        <w:rPr>
          <w:lang w:val="nl-NL"/>
        </w:rPr>
      </w:pPr>
      <w:r>
        <w:t xml:space="preserve">7. </w:t>
      </w:r>
      <w:r w:rsidRPr="003A194B">
        <w:t>De eventuele aanwezigheid van een medische hulppost, met inhoudelijke beschrijving.</w:t>
      </w:r>
    </w:p>
    <w:p w14:paraId="1EA4AE6E" w14:textId="77777777" w:rsidR="003A194B" w:rsidRDefault="003A194B" w:rsidP="003A194B">
      <w:pPr>
        <w:pStyle w:val="titel3"/>
        <w:jc w:val="both"/>
      </w:pPr>
      <w:r>
        <w:t>Artikel 2</w:t>
      </w:r>
    </w:p>
    <w:p w14:paraId="2EC46271" w14:textId="7839F17D" w:rsidR="003A194B" w:rsidRDefault="003A194B" w:rsidP="003A194B">
      <w:pPr>
        <w:jc w:val="both"/>
      </w:pPr>
      <w:r>
        <w:t>Ten laatste op 1</w:t>
      </w:r>
      <w:r w:rsidR="00376B34">
        <w:t>0</w:t>
      </w:r>
      <w:r>
        <w:t xml:space="preserve"> maart 202</w:t>
      </w:r>
      <w:r w:rsidR="00376B34">
        <w:t>4</w:t>
      </w:r>
      <w:r>
        <w:t xml:space="preserve"> verzendt de burgemeester aan de in artikel 1 bedoelde aanvragers hetzij de vergunning hetzij een gemotiveerde weigering van vergunning.</w:t>
      </w:r>
      <w:r>
        <w:br/>
        <w:t>In de vergunning wordt duidelijk gesteld onder welke voorwaarden zij wordt verleend.</w:t>
      </w:r>
    </w:p>
    <w:p w14:paraId="3F015088" w14:textId="77777777" w:rsidR="003A194B" w:rsidRDefault="003A194B" w:rsidP="003A194B">
      <w:pPr>
        <w:jc w:val="both"/>
      </w:pPr>
      <w:r>
        <w:t>De organisatoren van de vergunde activiteiten hebben de plicht de voorwaarden onder dewelke de vergunning werd verleend na te leven.</w:t>
      </w:r>
    </w:p>
    <w:p w14:paraId="307B5630" w14:textId="77777777" w:rsidR="003A194B" w:rsidRDefault="003A194B" w:rsidP="003A194B">
      <w:pPr>
        <w:jc w:val="both"/>
        <w:rPr>
          <w:b/>
          <w:bCs/>
        </w:rPr>
      </w:pPr>
      <w:r>
        <w:lastRenderedPageBreak/>
        <w:t>Een afschrift van de vergunde activiteiten wordt aan de korpschef van de lokale politie en aan de zonecommandant van de hulpverleningszone bezorgd, en, indien van toepassing, aan de FOD Volksgezondheid, Veiligheid van de Voedselketen en Leefmilieu.</w:t>
      </w:r>
      <w:r>
        <w:rPr>
          <w:b/>
          <w:bCs/>
        </w:rPr>
        <w:t xml:space="preserve"> </w:t>
      </w:r>
    </w:p>
    <w:p w14:paraId="30598860" w14:textId="77777777" w:rsidR="003A194B" w:rsidRDefault="003A194B" w:rsidP="003A194B">
      <w:pPr>
        <w:pStyle w:val="titel3"/>
        <w:jc w:val="both"/>
      </w:pPr>
      <w:r>
        <w:t>Artikel 3</w:t>
      </w:r>
    </w:p>
    <w:p w14:paraId="75D1A96E" w14:textId="77777777" w:rsidR="003A194B" w:rsidRDefault="003A194B" w:rsidP="003A194B">
      <w:pPr>
        <w:jc w:val="both"/>
      </w:pPr>
      <w:r>
        <w:t>Indien wordt vastgesteld dat een organisator één of meerdere voorwaarden waaronder de vergunning werd verleend, niet naleeft kan de burgemeester de vergunning intrekken.</w:t>
      </w:r>
    </w:p>
    <w:p w14:paraId="075DEA02" w14:textId="77777777" w:rsidR="003A194B" w:rsidRDefault="003A194B" w:rsidP="003A194B">
      <w:pPr>
        <w:jc w:val="both"/>
      </w:pPr>
      <w:r>
        <w:t>Het niet naleven van een of meerdere voorwaarden in het verleden kan door de burgemeester als motief ingeroepen worden om het verlenen van de vergunning te weigeren.</w:t>
      </w:r>
    </w:p>
    <w:p w14:paraId="38E70ABF" w14:textId="77777777" w:rsidR="003A194B" w:rsidRDefault="003A194B" w:rsidP="003A194B">
      <w:pPr>
        <w:pStyle w:val="titel2"/>
        <w:jc w:val="both"/>
      </w:pPr>
      <w:r>
        <w:t>II. Activiteiten in een besloten plaats met openbaar karakter</w:t>
      </w:r>
    </w:p>
    <w:p w14:paraId="129407D3" w14:textId="77777777" w:rsidR="003A194B" w:rsidRDefault="003A194B" w:rsidP="003A194B">
      <w:pPr>
        <w:pStyle w:val="titel3"/>
        <w:jc w:val="both"/>
      </w:pPr>
      <w:r>
        <w:t>Artikel 4</w:t>
      </w:r>
    </w:p>
    <w:p w14:paraId="53FCD33D" w14:textId="2457E480" w:rsidR="003A194B" w:rsidRDefault="003A194B" w:rsidP="003A194B">
      <w:pPr>
        <w:jc w:val="both"/>
      </w:pPr>
      <w:r>
        <w:t xml:space="preserve">Iedere éénmalige of bijkomende commerciële of publicitaire activiteit die plaats heeft omwille van de doortocht van de wielerwedstrijd "Ronde van Vlaanderen voor Vrouwen” en Ronde van Vlaanderen voor Elite”, en die doorgaat in een besloten plaats maar die voor iedereen vrij toegankelijk is, hetzij gratis, hetzij tegen betaling van een inkomgeld, hetzij op vertoon van een toegangskaart of een uitnodiging wanneer deze ter beschikking wordt gesteld van eenieder die ze aanvraagt, dient ten laatste op </w:t>
      </w:r>
      <w:r w:rsidR="002B754B">
        <w:t>5</w:t>
      </w:r>
      <w:r>
        <w:t> februari 202</w:t>
      </w:r>
      <w:r w:rsidR="002B754B">
        <w:t>4</w:t>
      </w:r>
      <w:r>
        <w:t xml:space="preserve"> gemeld aan de burgemeester van de gemeente waar de activiteit plaats heeft. De melding dient de gegevens te bevatten opgesomd in artikel 1.</w:t>
      </w:r>
    </w:p>
    <w:p w14:paraId="3AEFEF38" w14:textId="77777777" w:rsidR="003A194B" w:rsidRDefault="003A194B" w:rsidP="003A194B">
      <w:pPr>
        <w:pStyle w:val="titel3"/>
        <w:jc w:val="both"/>
      </w:pPr>
      <w:r>
        <w:t>Artikel 5</w:t>
      </w:r>
    </w:p>
    <w:p w14:paraId="21B8FA7B" w14:textId="77777777" w:rsidR="003A194B" w:rsidRDefault="003A194B" w:rsidP="003A194B">
      <w:pPr>
        <w:jc w:val="both"/>
        <w:rPr>
          <w:rFonts w:eastAsia="Times New Roman"/>
          <w:strike/>
          <w:vanish/>
        </w:rPr>
      </w:pPr>
      <w:r>
        <w:t xml:space="preserve">De burgemeester kan in functie van het aantal aanvragen of meldingen en de juiste locatie van de aangevraagde of gemelde activiteiten één of meerdere coördinatievergaderingen organiseren met de organisator van een randactiviteit en met de verschillende hulpdiensten teneinde de nodige afspraken te maken inzake opvang van de toeschouwers en/of genodigden, de in te richten parkings, het in te huren sanitair, de vrij te houden evacuatiewegen, de te plaatsen veiligheidsvoorzieningen, enz … </w:t>
      </w:r>
    </w:p>
    <w:p w14:paraId="506E10EE" w14:textId="77777777" w:rsidR="003A194B" w:rsidRDefault="003A194B" w:rsidP="003A194B">
      <w:pPr>
        <w:spacing w:after="120"/>
        <w:jc w:val="both"/>
        <w:rPr>
          <w:rFonts w:ascii="Arial" w:hAnsi="Arial" w:cs="Arial"/>
          <w:szCs w:val="20"/>
          <w:highlight w:val="red"/>
        </w:rPr>
      </w:pPr>
    </w:p>
    <w:p w14:paraId="0AA15C15" w14:textId="77777777" w:rsidR="003A194B" w:rsidRDefault="003A194B" w:rsidP="003A194B">
      <w:pPr>
        <w:pStyle w:val="titel3"/>
        <w:jc w:val="both"/>
      </w:pPr>
      <w:r>
        <w:t>Artikel 6</w:t>
      </w:r>
    </w:p>
    <w:p w14:paraId="6B565643" w14:textId="77777777" w:rsidR="003A194B" w:rsidRDefault="003A194B" w:rsidP="003A194B">
      <w:pPr>
        <w:jc w:val="both"/>
      </w:pPr>
      <w:r>
        <w:t xml:space="preserve">De burgemeester kan de activiteiten zoals bedoeld in artikel 4 doen stopzetten indien aan de voorafgaandelijk bepaalde afspraken (artikel 5) niet wordt voldaan of indien ze een gevaar vormen voor de openbare orde (openbare rust, openbare veiligheid of openbare gezondheid).  </w:t>
      </w:r>
    </w:p>
    <w:p w14:paraId="08B7771D" w14:textId="77777777" w:rsidR="003A194B" w:rsidRDefault="003A194B" w:rsidP="003A194B">
      <w:pPr>
        <w:pStyle w:val="titel2"/>
        <w:jc w:val="both"/>
        <w:rPr>
          <w:rFonts w:eastAsia="Times New Roman"/>
        </w:rPr>
      </w:pPr>
      <w:r>
        <w:t>III. Veiligheidszones</w:t>
      </w:r>
    </w:p>
    <w:p w14:paraId="01614B70" w14:textId="77777777" w:rsidR="003A194B" w:rsidRDefault="003A194B" w:rsidP="003A194B">
      <w:pPr>
        <w:pStyle w:val="titel3"/>
        <w:jc w:val="both"/>
      </w:pPr>
      <w:r>
        <w:t>Artikel 7</w:t>
      </w:r>
    </w:p>
    <w:p w14:paraId="0C97A823" w14:textId="77777777" w:rsidR="003A194B" w:rsidRDefault="003A194B" w:rsidP="003A194B">
      <w:pPr>
        <w:jc w:val="both"/>
      </w:pPr>
      <w:r>
        <w:t xml:space="preserve">De burgemeester kan op basis van een risico-analyse, rekening houdend met de massale volkstoeloop op bepaalde plaatsen en de aard van het terrein, op voorhand een gebied als </w:t>
      </w:r>
      <w:r>
        <w:lastRenderedPageBreak/>
        <w:t>veiligheidszone definiëren, ten einde de openbare veiligheid en orde beter te kunnen beheersen.</w:t>
      </w:r>
    </w:p>
    <w:p w14:paraId="3119ECC8" w14:textId="77777777" w:rsidR="003A194B" w:rsidRDefault="003A194B" w:rsidP="003A194B">
      <w:pPr>
        <w:jc w:val="both"/>
      </w:pPr>
      <w:r>
        <w:t xml:space="preserve">Een veiligheidszone is een duidelijk afgebakend gebied waar bijkomende veiligheidsmaatregelen noodzakelijk zijn omwille van het groot aantal mensen, de beperkte mobiliteit, de aanwezigheid van risicoverzwarend materiaal (tenten, gasflessen,…) </w:t>
      </w:r>
    </w:p>
    <w:p w14:paraId="4A9D7E20" w14:textId="35D933FB" w:rsidR="003A194B" w:rsidRDefault="003A194B" w:rsidP="003A194B">
      <w:pPr>
        <w:jc w:val="both"/>
        <w:rPr>
          <w:rFonts w:eastAsia="Arial"/>
          <w:szCs w:val="14"/>
        </w:rPr>
      </w:pPr>
      <w:r>
        <w:rPr>
          <w:rFonts w:eastAsia="Arial"/>
          <w:szCs w:val="14"/>
        </w:rPr>
        <w:t>Iedere éénmalige of bijkomende commerciële of publicitaire activiteit anders dan vermeld onder rubriek I en II, die plaats heeft omwille van de doortocht van de wielerwedstrijd "Ronde van Vlaanderen voor Vrouwen” en Ronde van Vlaanderen voor Elite” en die plaats vindt in een veiligheidszone</w:t>
      </w:r>
      <w:r>
        <w:t xml:space="preserve">, dient eveneens ten laatste op </w:t>
      </w:r>
      <w:r w:rsidR="00352769">
        <w:t>5</w:t>
      </w:r>
      <w:r>
        <w:t> februari 202</w:t>
      </w:r>
      <w:r w:rsidR="00352769">
        <w:t>4</w:t>
      </w:r>
      <w:r>
        <w:t xml:space="preserve"> </w:t>
      </w:r>
      <w:r>
        <w:rPr>
          <w:rFonts w:eastAsia="Arial"/>
          <w:szCs w:val="14"/>
        </w:rPr>
        <w:t>gemeld aan de burgemeester van de gemeente waar de activiteit plaats heeft. De melding dient de gegevens te bevatten opgesomd in artikel 1.</w:t>
      </w:r>
    </w:p>
    <w:p w14:paraId="16FC5C12" w14:textId="24C1DE5E" w:rsidR="003A194B" w:rsidRDefault="003A194B" w:rsidP="003A194B">
      <w:pPr>
        <w:jc w:val="both"/>
        <w:rPr>
          <w:rFonts w:eastAsia="Times New Roman"/>
          <w:szCs w:val="20"/>
        </w:rPr>
      </w:pPr>
      <w:r>
        <w:rPr>
          <w:rFonts w:eastAsia="Arial"/>
          <w:szCs w:val="14"/>
        </w:rPr>
        <w:t>De burgemeester organiseert, rekening houdend met het aantal aanvragen of meldingen en de juiste locatie van de aangevraagde of gemelde activiteiten, één of meerdere coördinatievergaderingen met de organisator van een randactiviteit en met de verschillende hulpdiensten</w:t>
      </w:r>
      <w:r>
        <w:rPr>
          <w:rFonts w:eastAsia="Arial"/>
          <w:b/>
          <w:i/>
          <w:szCs w:val="14"/>
        </w:rPr>
        <w:t xml:space="preserve"> </w:t>
      </w:r>
      <w:r>
        <w:t>teneinde in nauwe samenspraak met de lokale veiligheidscel één inplantingsplan en één veiligheidsplan op te maken voor de hele veiligheidszone.</w:t>
      </w:r>
    </w:p>
    <w:p w14:paraId="389D57D7" w14:textId="3D6337EF" w:rsidR="003A194B" w:rsidRDefault="003A194B" w:rsidP="003A194B">
      <w:pPr>
        <w:pStyle w:val="titel3"/>
        <w:jc w:val="both"/>
      </w:pPr>
      <w:r>
        <w:t>Artikel 8</w:t>
      </w:r>
    </w:p>
    <w:p w14:paraId="073FB650" w14:textId="77777777" w:rsidR="003A194B" w:rsidRDefault="003A194B" w:rsidP="003A194B">
      <w:pPr>
        <w:jc w:val="both"/>
      </w:pPr>
      <w:r>
        <w:t>Naargelang de veiligheidszone zich bevindt op de openbare weg of op een daarbij aansluitend niet afgesloten terrein, dan wel op een besloten plaats die voor iedereen vrij toegankelijk is, zijn de bepalingen van respectievelijk artikel 2 en 3, dan wel artikel 6 van toepassing.</w:t>
      </w:r>
    </w:p>
    <w:p w14:paraId="3241E16C" w14:textId="77777777" w:rsidR="003A194B" w:rsidRDefault="003A194B" w:rsidP="003A194B">
      <w:pPr>
        <w:pStyle w:val="titel2"/>
        <w:jc w:val="both"/>
        <w:rPr>
          <w:rFonts w:eastAsia="Times New Roman"/>
        </w:rPr>
      </w:pPr>
      <w:r>
        <w:t>IV. Algemene bepalingen</w:t>
      </w:r>
    </w:p>
    <w:p w14:paraId="2471B537" w14:textId="77777777" w:rsidR="003A194B" w:rsidRDefault="003A194B" w:rsidP="003A194B">
      <w:pPr>
        <w:pStyle w:val="titel3"/>
        <w:jc w:val="both"/>
      </w:pPr>
      <w:r>
        <w:t>Artikel 9 : Normatief kader</w:t>
      </w:r>
    </w:p>
    <w:p w14:paraId="3941D5AC" w14:textId="77777777" w:rsidR="003A194B" w:rsidRDefault="003A194B" w:rsidP="003A194B">
      <w:pPr>
        <w:jc w:val="both"/>
      </w:pPr>
      <w:r>
        <w:t>Onverminderd zijn algemene bevoegdheid in het kader van de openbare orde, hanteert de burgemeester de volgende besluiten als normatief kader om de veiligheid van de randactiviteiten af te toetsen (bijlage):</w:t>
      </w:r>
    </w:p>
    <w:p w14:paraId="2DAF0765" w14:textId="77777777" w:rsidR="003A194B" w:rsidRDefault="003A194B" w:rsidP="003A194B">
      <w:pPr>
        <w:jc w:val="both"/>
        <w:rPr>
          <w:b/>
          <w:i/>
        </w:rPr>
      </w:pPr>
      <w:r>
        <w:rPr>
          <w:b/>
          <w:i/>
        </w:rPr>
        <w:t xml:space="preserve">- Draaiboek evenementen – Gemeente Haaltert </w:t>
      </w:r>
    </w:p>
    <w:p w14:paraId="686B5F2F" w14:textId="77777777" w:rsidR="003A194B" w:rsidRDefault="003A194B" w:rsidP="003A194B">
      <w:pPr>
        <w:pStyle w:val="titel3"/>
        <w:jc w:val="both"/>
      </w:pPr>
      <w:r>
        <w:t>Artikel 10 : Sancties</w:t>
      </w:r>
    </w:p>
    <w:p w14:paraId="0A80ED5A" w14:textId="77777777" w:rsidR="003A194B" w:rsidRDefault="003A194B" w:rsidP="003A194B">
      <w:pPr>
        <w:jc w:val="both"/>
        <w:rPr>
          <w:rFonts w:eastAsia="Arial"/>
        </w:rPr>
      </w:pPr>
      <w:r>
        <w:rPr>
          <w:rFonts w:eastAsia="Arial"/>
        </w:rPr>
        <w:t>Overtredingen op de bepalingen van artikel 1, 4 en 7</w:t>
      </w:r>
      <w:r>
        <w:rPr>
          <w:rFonts w:eastAsia="Arial"/>
          <w:b/>
        </w:rPr>
        <w:t xml:space="preserve"> </w:t>
      </w:r>
      <w:r>
        <w:rPr>
          <w:rFonts w:eastAsia="Arial"/>
        </w:rPr>
        <w:t>van deze verordening zullen worden bestraft met een administratieve geldboete van maximum 350 euro.</w:t>
      </w:r>
      <w:r>
        <w:rPr>
          <w:rFonts w:eastAsia="Arial"/>
          <w:i/>
          <w:iCs/>
          <w:color w:val="000000"/>
        </w:rPr>
        <w:t xml:space="preserve"> </w:t>
      </w:r>
    </w:p>
    <w:p w14:paraId="18AD65DD" w14:textId="77777777" w:rsidR="003A194B" w:rsidRDefault="003A194B" w:rsidP="003A194B">
      <w:pPr>
        <w:jc w:val="both"/>
        <w:rPr>
          <w:rFonts w:eastAsia="Arial"/>
        </w:rPr>
      </w:pPr>
      <w:r>
        <w:rPr>
          <w:rFonts w:eastAsia="Arial"/>
        </w:rPr>
        <w:t>Onverminderd de toepassing van een administratieve geldboete moet de overtreder van de bepalingen van artikel 1, 4 en 7 alsook degene die één of meerdere voorwaarden niet naleeft zich schikken naar de aanmaningen van de burgemeester zo niet houdt de stad/gemeente zich het recht voor de nodige maatregelen te treffen op kosten en risico van de overtreder.</w:t>
      </w:r>
    </w:p>
    <w:p w14:paraId="4F299CFC" w14:textId="77777777" w:rsidR="003A194B" w:rsidRDefault="003A194B" w:rsidP="003A194B">
      <w:pPr>
        <w:jc w:val="both"/>
        <w:rPr>
          <w:rFonts w:eastAsia="Arial"/>
          <w:b/>
          <w:bCs/>
        </w:rPr>
      </w:pPr>
      <w:r>
        <w:rPr>
          <w:rFonts w:eastAsia="Arial"/>
        </w:rPr>
        <w:t>De stad/gemeente houdt zich hetzelfde recht voor indien de organisator van de activiteit niet tijdig kan worden opgezocht.</w:t>
      </w:r>
      <w:r>
        <w:rPr>
          <w:rFonts w:eastAsia="Arial"/>
          <w:b/>
          <w:bCs/>
        </w:rPr>
        <w:t xml:space="preserve"> </w:t>
      </w:r>
    </w:p>
    <w:p w14:paraId="0A785740" w14:textId="77777777" w:rsidR="003A194B" w:rsidRDefault="003A194B" w:rsidP="00191F41">
      <w:r>
        <w:lastRenderedPageBreak/>
        <w:t xml:space="preserve">De burgemeester kan in toepassing van artikel 135 Nieuwe Gemeentewet ter vrijwaring van de openbare orde een randactiviteit verbieden. </w:t>
      </w:r>
    </w:p>
    <w:p w14:paraId="3D33C861" w14:textId="77777777" w:rsidR="003A194B" w:rsidRDefault="003A194B" w:rsidP="003A194B">
      <w:pPr>
        <w:pStyle w:val="titel3"/>
        <w:jc w:val="both"/>
      </w:pPr>
      <w:r>
        <w:t>Artikel 11</w:t>
      </w:r>
    </w:p>
    <w:p w14:paraId="069AF80D" w14:textId="77777777" w:rsidR="003A194B" w:rsidRDefault="003A194B" w:rsidP="00191F41">
      <w:r>
        <w:t>Deze verordening wordt bekendgemaakt zoals voorgeschreven in art. 286 en 287 van het decreet van 22 december 2017 over het lokaal bestuur.</w:t>
      </w:r>
      <w:bookmarkEnd w:id="0"/>
      <w:bookmarkEnd w:id="1"/>
    </w:p>
    <w:sectPr w:rsidR="003A194B" w:rsidSect="00EA5A9F">
      <w:headerReference w:type="even" r:id="rId8"/>
      <w:headerReference w:type="default" r:id="rId9"/>
      <w:footerReference w:type="even" r:id="rId10"/>
      <w:footerReference w:type="default" r:id="rId11"/>
      <w:headerReference w:type="first" r:id="rId12"/>
      <w:footerReference w:type="first" r:id="rId13"/>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D3EDF" w14:textId="77777777" w:rsidR="006843DF" w:rsidRDefault="006843DF" w:rsidP="00D74599">
      <w:r>
        <w:separator/>
      </w:r>
    </w:p>
    <w:p w14:paraId="6621C42E" w14:textId="77777777" w:rsidR="006843DF" w:rsidRDefault="006843DF"/>
  </w:endnote>
  <w:endnote w:type="continuationSeparator" w:id="0">
    <w:p w14:paraId="3D4AF3C5" w14:textId="77777777" w:rsidR="006843DF" w:rsidRDefault="006843DF" w:rsidP="00D74599">
      <w:r>
        <w:continuationSeparator/>
      </w:r>
    </w:p>
    <w:p w14:paraId="7F769FCF" w14:textId="77777777" w:rsidR="006843DF" w:rsidRDefault="006843DF"/>
  </w:endnote>
  <w:endnote w:type="continuationNotice" w:id="1">
    <w:p w14:paraId="4A3B964D" w14:textId="77777777" w:rsidR="006843DF" w:rsidRDefault="006843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TheSans TT B3 Light">
    <w:altName w:val="Trebuchet MS"/>
    <w:charset w:val="00"/>
    <w:family w:val="swiss"/>
    <w:pitch w:val="variable"/>
    <w:sig w:usb0="80000027" w:usb1="0000004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ajorHAnsi"/>
        <w:sz w:val="20"/>
        <w:szCs w:val="20"/>
      </w:rPr>
      <w:id w:val="-200401766"/>
      <w:docPartObj>
        <w:docPartGallery w:val="Page Numbers (Bottom of Page)"/>
        <w:docPartUnique/>
      </w:docPartObj>
    </w:sdtPr>
    <w:sdtContent>
      <w:sdt>
        <w:sdtPr>
          <w:rPr>
            <w:rFonts w:cstheme="majorHAnsi"/>
            <w:sz w:val="20"/>
            <w:szCs w:val="20"/>
          </w:rPr>
          <w:id w:val="-1769616900"/>
          <w:docPartObj>
            <w:docPartGallery w:val="Page Numbers (Top of Page)"/>
            <w:docPartUnique/>
          </w:docPartObj>
        </w:sdtPr>
        <w:sdtContent>
          <w:p w14:paraId="2407801F" w14:textId="59032426"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ajorHAnsi"/>
        <w:sz w:val="20"/>
        <w:szCs w:val="20"/>
      </w:rPr>
      <w:id w:val="1750932776"/>
      <w:docPartObj>
        <w:docPartGallery w:val="Page Numbers (Bottom of Page)"/>
        <w:docPartUnique/>
      </w:docPartObj>
    </w:sdtPr>
    <w:sdtContent>
      <w:sdt>
        <w:sdtPr>
          <w:rPr>
            <w:rFonts w:cstheme="majorHAnsi"/>
            <w:sz w:val="20"/>
            <w:szCs w:val="20"/>
          </w:rPr>
          <w:id w:val="277690672"/>
          <w:docPartObj>
            <w:docPartGallery w:val="Page Numbers (Top of Page)"/>
            <w:docPartUnique/>
          </w:docPartObj>
        </w:sdtPr>
        <w:sdtContent>
          <w:p w14:paraId="18152EE1" w14:textId="3FF1A40B"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1A719" w14:textId="77777777" w:rsidR="006843DF" w:rsidRDefault="006843DF" w:rsidP="00D74599">
      <w:r>
        <w:separator/>
      </w:r>
    </w:p>
    <w:p w14:paraId="3C9415EA" w14:textId="77777777" w:rsidR="006843DF" w:rsidRDefault="006843DF"/>
  </w:footnote>
  <w:footnote w:type="continuationSeparator" w:id="0">
    <w:p w14:paraId="2895244E" w14:textId="77777777" w:rsidR="006843DF" w:rsidRDefault="006843DF" w:rsidP="00D74599">
      <w:r>
        <w:continuationSeparator/>
      </w:r>
    </w:p>
    <w:p w14:paraId="7C9E92B5" w14:textId="77777777" w:rsidR="006843DF" w:rsidRDefault="006843DF"/>
  </w:footnote>
  <w:footnote w:type="continuationNotice" w:id="1">
    <w:p w14:paraId="45A3AE02" w14:textId="77777777" w:rsidR="006843DF" w:rsidRDefault="006843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D5A36CD"/>
    <w:multiLevelType w:val="hybridMultilevel"/>
    <w:tmpl w:val="99F276E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14E318A"/>
    <w:multiLevelType w:val="hybridMultilevel"/>
    <w:tmpl w:val="635C2B9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5" w15:restartNumberingAfterBreak="0">
    <w:nsid w:val="49DB1E6F"/>
    <w:multiLevelType w:val="hybridMultilevel"/>
    <w:tmpl w:val="CCF0D336"/>
    <w:lvl w:ilvl="0" w:tplc="219E358C">
      <w:start w:val="1"/>
      <w:numFmt w:val="decimal"/>
      <w:lvlText w:val="%1."/>
      <w:lvlJc w:val="left"/>
      <w:pPr>
        <w:tabs>
          <w:tab w:val="num" w:pos="3134"/>
        </w:tabs>
        <w:ind w:left="3114" w:hanging="34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num w:numId="1" w16cid:durableId="459341984">
    <w:abstractNumId w:val="1"/>
  </w:num>
  <w:num w:numId="2" w16cid:durableId="1389499993">
    <w:abstractNumId w:val="0"/>
  </w:num>
  <w:num w:numId="3" w16cid:durableId="436482497">
    <w:abstractNumId w:val="4"/>
  </w:num>
  <w:num w:numId="4" w16cid:durableId="885049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5363093">
    <w:abstractNumId w:val="3"/>
  </w:num>
  <w:num w:numId="6" w16cid:durableId="1628925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762"/>
    <w:rsid w:val="00021DD8"/>
    <w:rsid w:val="00024B41"/>
    <w:rsid w:val="000311D0"/>
    <w:rsid w:val="00050C84"/>
    <w:rsid w:val="000543D9"/>
    <w:rsid w:val="0005798D"/>
    <w:rsid w:val="0007071A"/>
    <w:rsid w:val="000974AC"/>
    <w:rsid w:val="000E6351"/>
    <w:rsid w:val="000F1328"/>
    <w:rsid w:val="000F7F46"/>
    <w:rsid w:val="0013203D"/>
    <w:rsid w:val="00151A9E"/>
    <w:rsid w:val="00155CE0"/>
    <w:rsid w:val="001575A7"/>
    <w:rsid w:val="00160792"/>
    <w:rsid w:val="0017293B"/>
    <w:rsid w:val="00191F41"/>
    <w:rsid w:val="001C4450"/>
    <w:rsid w:val="001C606C"/>
    <w:rsid w:val="001C7192"/>
    <w:rsid w:val="001F7949"/>
    <w:rsid w:val="00204462"/>
    <w:rsid w:val="002049D4"/>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B754B"/>
    <w:rsid w:val="002C0FF0"/>
    <w:rsid w:val="002C7455"/>
    <w:rsid w:val="002D3958"/>
    <w:rsid w:val="002D4D01"/>
    <w:rsid w:val="002F4270"/>
    <w:rsid w:val="003008B6"/>
    <w:rsid w:val="00306A58"/>
    <w:rsid w:val="00307439"/>
    <w:rsid w:val="00324BE8"/>
    <w:rsid w:val="00352769"/>
    <w:rsid w:val="003577FE"/>
    <w:rsid w:val="00372EC4"/>
    <w:rsid w:val="00376178"/>
    <w:rsid w:val="00376B34"/>
    <w:rsid w:val="003831D7"/>
    <w:rsid w:val="00394062"/>
    <w:rsid w:val="00396D2C"/>
    <w:rsid w:val="003A194B"/>
    <w:rsid w:val="003A40D4"/>
    <w:rsid w:val="003B03BD"/>
    <w:rsid w:val="003B3E9F"/>
    <w:rsid w:val="003C2C72"/>
    <w:rsid w:val="003D6563"/>
    <w:rsid w:val="003E2A32"/>
    <w:rsid w:val="003E6D95"/>
    <w:rsid w:val="003F350A"/>
    <w:rsid w:val="003F6A23"/>
    <w:rsid w:val="003F7FED"/>
    <w:rsid w:val="004121C3"/>
    <w:rsid w:val="004232D9"/>
    <w:rsid w:val="0042431E"/>
    <w:rsid w:val="004433BB"/>
    <w:rsid w:val="004442C2"/>
    <w:rsid w:val="004541FA"/>
    <w:rsid w:val="004708FF"/>
    <w:rsid w:val="00480193"/>
    <w:rsid w:val="00480B03"/>
    <w:rsid w:val="00485A2C"/>
    <w:rsid w:val="004A797D"/>
    <w:rsid w:val="004B7DE2"/>
    <w:rsid w:val="004D3D12"/>
    <w:rsid w:val="004E090F"/>
    <w:rsid w:val="004E5852"/>
    <w:rsid w:val="004E62DF"/>
    <w:rsid w:val="00501CBE"/>
    <w:rsid w:val="00512366"/>
    <w:rsid w:val="005156ED"/>
    <w:rsid w:val="00517D65"/>
    <w:rsid w:val="005230E0"/>
    <w:rsid w:val="00547C93"/>
    <w:rsid w:val="0057043A"/>
    <w:rsid w:val="00594074"/>
    <w:rsid w:val="005A4877"/>
    <w:rsid w:val="005D41B2"/>
    <w:rsid w:val="005D5AA9"/>
    <w:rsid w:val="005E7A1E"/>
    <w:rsid w:val="005F1460"/>
    <w:rsid w:val="005F1D70"/>
    <w:rsid w:val="005F54E0"/>
    <w:rsid w:val="006115D6"/>
    <w:rsid w:val="00614143"/>
    <w:rsid w:val="00614C6A"/>
    <w:rsid w:val="0061D2BA"/>
    <w:rsid w:val="00623045"/>
    <w:rsid w:val="006320F3"/>
    <w:rsid w:val="00663985"/>
    <w:rsid w:val="006723CE"/>
    <w:rsid w:val="0067360F"/>
    <w:rsid w:val="00676F64"/>
    <w:rsid w:val="00677783"/>
    <w:rsid w:val="006825F6"/>
    <w:rsid w:val="006843DF"/>
    <w:rsid w:val="006933A9"/>
    <w:rsid w:val="006A787D"/>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925FC"/>
    <w:rsid w:val="007A06B6"/>
    <w:rsid w:val="007A3C99"/>
    <w:rsid w:val="007B140C"/>
    <w:rsid w:val="007B42E3"/>
    <w:rsid w:val="007D2C1B"/>
    <w:rsid w:val="007D4FC2"/>
    <w:rsid w:val="007E1A4C"/>
    <w:rsid w:val="007E3E8D"/>
    <w:rsid w:val="007F0908"/>
    <w:rsid w:val="007F1BE0"/>
    <w:rsid w:val="007F557F"/>
    <w:rsid w:val="00801959"/>
    <w:rsid w:val="0082502A"/>
    <w:rsid w:val="00830F00"/>
    <w:rsid w:val="0085542E"/>
    <w:rsid w:val="0086724B"/>
    <w:rsid w:val="0087039D"/>
    <w:rsid w:val="00870ABB"/>
    <w:rsid w:val="00874C66"/>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40558"/>
    <w:rsid w:val="00945827"/>
    <w:rsid w:val="009712B9"/>
    <w:rsid w:val="009827CF"/>
    <w:rsid w:val="009B000D"/>
    <w:rsid w:val="009B3B00"/>
    <w:rsid w:val="009B6DC3"/>
    <w:rsid w:val="009F16DC"/>
    <w:rsid w:val="009F22C2"/>
    <w:rsid w:val="009F3115"/>
    <w:rsid w:val="00A04AF3"/>
    <w:rsid w:val="00A133BF"/>
    <w:rsid w:val="00A16848"/>
    <w:rsid w:val="00A34BBB"/>
    <w:rsid w:val="00A35D03"/>
    <w:rsid w:val="00A57691"/>
    <w:rsid w:val="00A612E1"/>
    <w:rsid w:val="00A66E1E"/>
    <w:rsid w:val="00A83DC9"/>
    <w:rsid w:val="00A86892"/>
    <w:rsid w:val="00A92F9F"/>
    <w:rsid w:val="00AA133A"/>
    <w:rsid w:val="00AA23BD"/>
    <w:rsid w:val="00AA53E8"/>
    <w:rsid w:val="00AA6376"/>
    <w:rsid w:val="00AB2B98"/>
    <w:rsid w:val="00AC0EC6"/>
    <w:rsid w:val="00AC1C1D"/>
    <w:rsid w:val="00AF077F"/>
    <w:rsid w:val="00AF1443"/>
    <w:rsid w:val="00B00480"/>
    <w:rsid w:val="00B12903"/>
    <w:rsid w:val="00B15380"/>
    <w:rsid w:val="00B26F3B"/>
    <w:rsid w:val="00B44B1C"/>
    <w:rsid w:val="00B549B1"/>
    <w:rsid w:val="00B72FD3"/>
    <w:rsid w:val="00B77AB7"/>
    <w:rsid w:val="00B80601"/>
    <w:rsid w:val="00B92829"/>
    <w:rsid w:val="00B92DAB"/>
    <w:rsid w:val="00BA4410"/>
    <w:rsid w:val="00BA7AB1"/>
    <w:rsid w:val="00BB5DF9"/>
    <w:rsid w:val="00BC77EB"/>
    <w:rsid w:val="00BE60DA"/>
    <w:rsid w:val="00BE736F"/>
    <w:rsid w:val="00BF35F7"/>
    <w:rsid w:val="00BF4172"/>
    <w:rsid w:val="00C07296"/>
    <w:rsid w:val="00C172AA"/>
    <w:rsid w:val="00C25750"/>
    <w:rsid w:val="00C4466E"/>
    <w:rsid w:val="00C45D2F"/>
    <w:rsid w:val="00C639DE"/>
    <w:rsid w:val="00C73909"/>
    <w:rsid w:val="00C8334B"/>
    <w:rsid w:val="00C93CA1"/>
    <w:rsid w:val="00CB04E0"/>
    <w:rsid w:val="00CB2C05"/>
    <w:rsid w:val="00CC6035"/>
    <w:rsid w:val="00CE127D"/>
    <w:rsid w:val="00CE2565"/>
    <w:rsid w:val="00D13EA2"/>
    <w:rsid w:val="00D257F3"/>
    <w:rsid w:val="00D333FA"/>
    <w:rsid w:val="00D42472"/>
    <w:rsid w:val="00D74599"/>
    <w:rsid w:val="00D749EB"/>
    <w:rsid w:val="00D80DB3"/>
    <w:rsid w:val="00D85FAA"/>
    <w:rsid w:val="00DB0F02"/>
    <w:rsid w:val="00DB4B36"/>
    <w:rsid w:val="00DD54B3"/>
    <w:rsid w:val="00DE0BAF"/>
    <w:rsid w:val="00DF53A5"/>
    <w:rsid w:val="00E01222"/>
    <w:rsid w:val="00E03FC5"/>
    <w:rsid w:val="00E25107"/>
    <w:rsid w:val="00E3002E"/>
    <w:rsid w:val="00E45019"/>
    <w:rsid w:val="00E47DF6"/>
    <w:rsid w:val="00E64501"/>
    <w:rsid w:val="00E658AD"/>
    <w:rsid w:val="00E74297"/>
    <w:rsid w:val="00E742B6"/>
    <w:rsid w:val="00E81416"/>
    <w:rsid w:val="00E942CE"/>
    <w:rsid w:val="00E950C6"/>
    <w:rsid w:val="00EA5A9F"/>
    <w:rsid w:val="00ED0B13"/>
    <w:rsid w:val="00ED1A52"/>
    <w:rsid w:val="00EE3F4B"/>
    <w:rsid w:val="00EE6E81"/>
    <w:rsid w:val="00EE7828"/>
    <w:rsid w:val="00EF48A5"/>
    <w:rsid w:val="00EF7B4E"/>
    <w:rsid w:val="00F10F56"/>
    <w:rsid w:val="00F323C0"/>
    <w:rsid w:val="00F3334C"/>
    <w:rsid w:val="00F504AA"/>
    <w:rsid w:val="00F53410"/>
    <w:rsid w:val="00F83176"/>
    <w:rsid w:val="00F86563"/>
    <w:rsid w:val="00FA2F0C"/>
    <w:rsid w:val="00FB6443"/>
    <w:rsid w:val="00FD58BC"/>
    <w:rsid w:val="00FD5DBD"/>
    <w:rsid w:val="00FD6E9A"/>
    <w:rsid w:val="00FE1760"/>
    <w:rsid w:val="00FE1915"/>
    <w:rsid w:val="00FE437F"/>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376B34"/>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376B34"/>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376B34"/>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autoRedefine/>
    <w:qFormat/>
    <w:rsid w:val="00191F41"/>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after="0"/>
      <w:outlineLvl w:val="9"/>
    </w:pPr>
    <w:rPr>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customStyle="1" w:styleId="titel3">
    <w:name w:val="titel_3"/>
    <w:basedOn w:val="Standaard"/>
    <w:autoRedefine/>
    <w:qFormat/>
    <w:rsid w:val="00191F41"/>
    <w:pPr>
      <w:keepNext/>
      <w:keepLines/>
      <w:spacing w:before="200"/>
      <w:outlineLvl w:val="2"/>
    </w:pPr>
    <w:rPr>
      <w:rFonts w:eastAsiaTheme="majorEastAsia" w:cs="Arial"/>
      <w:bCs/>
      <w:color w:val="A53668"/>
      <w:sz w:val="24"/>
      <w:szCs w:val="20"/>
    </w:rPr>
  </w:style>
  <w:style w:type="paragraph" w:styleId="Lijstalinea">
    <w:name w:val="List Paragraph"/>
    <w:basedOn w:val="Standaard"/>
    <w:uiPriority w:val="34"/>
    <w:qFormat/>
    <w:rsid w:val="003A194B"/>
    <w:pPr>
      <w:spacing w:after="0" w:line="240" w:lineRule="auto"/>
      <w:ind w:left="720"/>
      <w:contextualSpacing/>
    </w:pPr>
    <w:rPr>
      <w:rFonts w:ascii="TheSans TT B3 Light" w:eastAsia="Times New Roman" w:hAnsi="TheSans TT B3 Light" w:cs="Times New Roman"/>
      <w:sz w:val="19"/>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031658">
      <w:bodyDiv w:val="1"/>
      <w:marLeft w:val="0"/>
      <w:marRight w:val="0"/>
      <w:marTop w:val="0"/>
      <w:marBottom w:val="0"/>
      <w:divBdr>
        <w:top w:val="none" w:sz="0" w:space="0" w:color="auto"/>
        <w:left w:val="none" w:sz="0" w:space="0" w:color="auto"/>
        <w:bottom w:val="none" w:sz="0" w:space="0" w:color="auto"/>
        <w:right w:val="none" w:sz="0" w:space="0" w:color="auto"/>
      </w:divBdr>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1104</Words>
  <Characters>6078</Characters>
  <Application>Microsoft Office Word</Application>
  <DocSecurity>0</DocSecurity>
  <Lines>50</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7168</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Pascal De Moor</cp:lastModifiedBy>
  <cp:revision>14</cp:revision>
  <cp:lastPrinted>2016-02-05T10:03:00Z</cp:lastPrinted>
  <dcterms:created xsi:type="dcterms:W3CDTF">2020-11-16T15:17:00Z</dcterms:created>
  <dcterms:modified xsi:type="dcterms:W3CDTF">2023-12-06T14:38:00Z</dcterms:modified>
</cp:coreProperties>
</file>